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0BC" w:rsidRDefault="001960BC" w:rsidP="001960BC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1960BC" w:rsidRPr="0022631D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1960BC" w:rsidRPr="00E56328" w:rsidRDefault="001960BC" w:rsidP="001960BC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1960BC" w:rsidRPr="0022631D" w:rsidRDefault="001960BC" w:rsidP="001960B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960BC" w:rsidRPr="0022631D" w:rsidRDefault="001960BC" w:rsidP="001960B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960BC" w:rsidRPr="0022631D" w:rsidRDefault="001960BC" w:rsidP="001960B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A33C4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 Դիլիջան, Մյասնիկյան 55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Pr="00671CC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համար </w:t>
      </w:r>
      <w:r w:rsidR="00B050FB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1F3CF1" w:rsidRPr="001F3CF1">
        <w:rPr>
          <w:rFonts w:ascii="GHEA Grapalat" w:hAnsi="GHEA Grapalat"/>
          <w:color w:val="000000"/>
          <w:sz w:val="20"/>
          <w:lang w:val="hy-AM"/>
        </w:rPr>
        <w:t>Դիլիջան քաղաքի Շամախյան 27/1 հասցեի մշակութային կենտրոնի և մեծահասակների ժամանցի սենյակի հիմնանորոգման աշխատանքների տեխնիկական հսկողություն</w:t>
      </w:r>
      <w:r w:rsidR="00B050FB" w:rsidRPr="00B050FB">
        <w:rPr>
          <w:rFonts w:ascii="GHEA Grapalat" w:hAnsi="GHEA Grapalat"/>
          <w:color w:val="000000"/>
          <w:sz w:val="20"/>
          <w:lang w:val="hy-AM"/>
        </w:rPr>
        <w:t>»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24ED" w:rsidRPr="00B050FB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ծառայություների</w:t>
      </w:r>
      <w:r w:rsidR="00E324ED" w:rsidRPr="00E324E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ՀՀ-ՏՄԴՀ-ԳՀ</w:t>
      </w:r>
      <w:r w:rsidR="00A50FA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Խ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Ծ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ՁԲ-2</w:t>
      </w:r>
      <w:r w:rsidR="005E7243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 w:rsidRPr="00671CC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 w:rsidR="002D6A44">
        <w:rPr>
          <w:rFonts w:ascii="GHEA Grapalat" w:eastAsia="Times New Roman" w:hAnsi="GHEA Grapalat" w:cs="Sylfaen"/>
          <w:b/>
          <w:sz w:val="20"/>
          <w:szCs w:val="20"/>
          <w:lang w:eastAsia="ru-RU"/>
        </w:rPr>
        <w:t>1</w:t>
      </w:r>
      <w:r w:rsidR="001F3CF1">
        <w:rPr>
          <w:rFonts w:ascii="GHEA Grapalat" w:eastAsia="Times New Roman" w:hAnsi="GHEA Grapalat" w:cs="Sylfaen"/>
          <w:b/>
          <w:sz w:val="20"/>
          <w:szCs w:val="20"/>
          <w:lang w:eastAsia="ru-RU"/>
        </w:rPr>
        <w:t>5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302"/>
        <w:gridCol w:w="571"/>
        <w:gridCol w:w="828"/>
        <w:gridCol w:w="13"/>
        <w:gridCol w:w="319"/>
        <w:gridCol w:w="377"/>
        <w:gridCol w:w="408"/>
        <w:gridCol w:w="301"/>
        <w:gridCol w:w="425"/>
        <w:gridCol w:w="259"/>
        <w:gridCol w:w="25"/>
        <w:gridCol w:w="24"/>
        <w:gridCol w:w="611"/>
        <w:gridCol w:w="73"/>
        <w:gridCol w:w="142"/>
        <w:gridCol w:w="648"/>
        <w:gridCol w:w="61"/>
        <w:gridCol w:w="352"/>
        <w:gridCol w:w="73"/>
        <w:gridCol w:w="446"/>
        <w:gridCol w:w="204"/>
        <w:gridCol w:w="187"/>
        <w:gridCol w:w="154"/>
        <w:gridCol w:w="732"/>
        <w:gridCol w:w="39"/>
        <w:gridCol w:w="447"/>
        <w:gridCol w:w="397"/>
        <w:gridCol w:w="26"/>
        <w:gridCol w:w="61"/>
        <w:gridCol w:w="125"/>
        <w:gridCol w:w="35"/>
        <w:gridCol w:w="2035"/>
      </w:tblGrid>
      <w:tr w:rsidR="001960BC" w:rsidRPr="00CB774E" w:rsidTr="00345778">
        <w:trPr>
          <w:trHeight w:val="146"/>
        </w:trPr>
        <w:tc>
          <w:tcPr>
            <w:tcW w:w="512" w:type="dxa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0" w:type="dxa"/>
            <w:gridSpan w:val="3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1960BC" w:rsidRPr="00CB774E" w:rsidTr="00B050FB">
        <w:trPr>
          <w:trHeight w:val="110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9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67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B050FB">
        <w:trPr>
          <w:trHeight w:val="175"/>
        </w:trPr>
        <w:tc>
          <w:tcPr>
            <w:tcW w:w="512" w:type="dxa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9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B050FB">
        <w:trPr>
          <w:trHeight w:val="275"/>
        </w:trPr>
        <w:tc>
          <w:tcPr>
            <w:tcW w:w="5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E6F44" w:rsidRPr="00CB774E" w:rsidTr="00B050FB">
        <w:trPr>
          <w:trHeight w:val="40"/>
        </w:trPr>
        <w:tc>
          <w:tcPr>
            <w:tcW w:w="512" w:type="dxa"/>
            <w:shd w:val="clear" w:color="auto" w:fill="auto"/>
            <w:vAlign w:val="center"/>
          </w:tcPr>
          <w:p w:rsidR="00FE6F44" w:rsidRPr="00CB774E" w:rsidRDefault="00FE6F44" w:rsidP="00FE6F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1F3CF1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Դիլիջան քաղաքի Շամախյան 27/1 հասցեի մշակութային կենտրոնի և մեծահասակների ժամանցի սենյակի հիմնանորոգման աշխատանքների տեխնիկական հսկողություն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CB774E" w:rsidRDefault="00FE6F44" w:rsidP="00FE6F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6F44" w:rsidRPr="00BA33C4" w:rsidRDefault="001F3CF1" w:rsidP="00FE6F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554 216</w:t>
            </w:r>
          </w:p>
        </w:tc>
        <w:tc>
          <w:tcPr>
            <w:tcW w:w="2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  <w:tc>
          <w:tcPr>
            <w:tcW w:w="26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6F44" w:rsidRPr="008537FA" w:rsidRDefault="00FE6F44" w:rsidP="00FE6F4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հսկողությանը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Պատվիրատուի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կողմից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տրամադրվող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նախագծանախահաշվային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վրա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պետք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է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ապահովի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վերանորոգման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հիմնանորոգման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աշխատանքների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իրականացումը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անրաժեշտ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որակով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ինժեներական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նախագծերին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առանձնահատկություններին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8537F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պայմանագրային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փաստաթխթերին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8537FA">
              <w:rPr>
                <w:rFonts w:ascii="GHEA Grapalat" w:hAnsi="GHEA Grapalat"/>
                <w:b/>
                <w:sz w:val="14"/>
                <w:szCs w:val="14"/>
              </w:rPr>
              <w:t>համապատասխան</w:t>
            </w:r>
            <w:proofErr w:type="spellEnd"/>
            <w:r w:rsidRPr="008537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1960BC" w:rsidRPr="00CB774E" w:rsidTr="00345778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6E6029" w:rsidRDefault="006E6029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1960BC" w:rsidRPr="00CB774E" w:rsidTr="00345778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0BC" w:rsidRPr="00A50FA6" w:rsidRDefault="001F3CF1" w:rsidP="002D6A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DF37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A50FA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46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81" w:type="dxa"/>
            <w:gridSpan w:val="24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960BC" w:rsidRPr="00CB774E" w:rsidTr="00A50FA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6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960BC" w:rsidRPr="00CB774E" w:rsidTr="0034577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D6A44" w:rsidRPr="00CB774E" w:rsidTr="00E324ED">
        <w:trPr>
          <w:trHeight w:val="21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D6A44" w:rsidRPr="00CB774E" w:rsidRDefault="002D6A44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46" w:type="dxa"/>
            <w:gridSpan w:val="6"/>
            <w:shd w:val="clear" w:color="auto" w:fill="auto"/>
            <w:vAlign w:val="center"/>
          </w:tcPr>
          <w:p w:rsidR="002D6A44" w:rsidRPr="00CB774E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«Վարդ-1» ՍՊԸ</w:t>
            </w:r>
          </w:p>
        </w:tc>
        <w:tc>
          <w:tcPr>
            <w:tcW w:w="3139" w:type="dxa"/>
            <w:gridSpan w:val="12"/>
            <w:shd w:val="clear" w:color="auto" w:fill="auto"/>
            <w:vAlign w:val="center"/>
          </w:tcPr>
          <w:p w:rsidR="002D6A44" w:rsidRPr="005E7243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189 000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2D6A44" w:rsidRPr="004418EA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2D6A44" w:rsidRPr="005E7243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189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9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960BC" w:rsidRPr="00CB774E" w:rsidTr="001960B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CB774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60BC" w:rsidRPr="00CB774E" w:rsidTr="001960BC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0BC" w:rsidRPr="001960BC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1960BC">
        <w:trPr>
          <w:trHeight w:val="331"/>
        </w:trPr>
        <w:tc>
          <w:tcPr>
            <w:tcW w:w="2213" w:type="dxa"/>
            <w:gridSpan w:val="4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9" w:type="dxa"/>
            <w:gridSpan w:val="29"/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960BC" w:rsidRPr="00CB774E" w:rsidTr="00345778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F3CF1" w:rsidP="002D6A4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2D6A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960BC" w:rsidRPr="00CB774E" w:rsidTr="00345778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E324E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960BC" w:rsidRPr="00CB774E" w:rsidTr="00345778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960BC" w:rsidP="001F3C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="001F3C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26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2D6A44" w:rsidP="001F3C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F3C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1F3C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5E7243" w:rsidRDefault="001F3CF1" w:rsidP="005E72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960BC" w:rsidRPr="00CB774E" w:rsidTr="00345778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960BC" w:rsidRPr="00CB774E" w:rsidTr="00345778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960BC" w:rsidRPr="00CB774E" w:rsidTr="0034577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960BC" w:rsidRPr="00CB774E" w:rsidTr="00345778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960BC" w:rsidRPr="00C64F5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960BC" w:rsidRPr="00CB774E" w:rsidRDefault="001F3CF1" w:rsidP="0057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«Վարդ-1» ՍՊԸ</w:t>
            </w:r>
          </w:p>
        </w:tc>
        <w:tc>
          <w:tcPr>
            <w:tcW w:w="2089" w:type="dxa"/>
            <w:gridSpan w:val="6"/>
            <w:shd w:val="clear" w:color="auto" w:fill="auto"/>
            <w:vAlign w:val="center"/>
          </w:tcPr>
          <w:p w:rsidR="001960BC" w:rsidRPr="005E7243" w:rsidRDefault="001960BC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ՀՀ-ՏՄԴՀ-ԳՀ</w:t>
            </w:r>
            <w:r w:rsidR="00A50F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ԾՁԲ-2</w:t>
            </w:r>
            <w:r w:rsidR="005E724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2D6A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1F3C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960BC" w:rsidRPr="005E7243" w:rsidRDefault="002D6A44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1F3CF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1960B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5E724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960BC" w:rsidRPr="005E7243" w:rsidRDefault="005E7243" w:rsidP="005E72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3D6D5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960BC"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:rsidR="001960BC" w:rsidRPr="003D6D59" w:rsidRDefault="001F3CF1" w:rsidP="002D6A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189</w:t>
            </w:r>
            <w:r w:rsidR="002D6A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000</w:t>
            </w:r>
          </w:p>
        </w:tc>
      </w:tr>
      <w:tr w:rsidR="001960BC" w:rsidRPr="00CB774E" w:rsidTr="00345778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921AA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F3CF1" w:rsidRPr="00CB774E" w:rsidTr="002F6563">
        <w:trPr>
          <w:trHeight w:val="155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1F3CF1" w:rsidRPr="00C64F5E" w:rsidRDefault="001F3CF1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:rsidR="001F3CF1" w:rsidRPr="00CB774E" w:rsidRDefault="001F3CF1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«Վարդ-1» ՍՊԸ</w:t>
            </w:r>
          </w:p>
        </w:tc>
        <w:tc>
          <w:tcPr>
            <w:tcW w:w="29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3CF1" w:rsidRPr="001F3CF1" w:rsidRDefault="001F3CF1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 Իջևան, Վասիլյան 69</w:t>
            </w:r>
          </w:p>
          <w:p w:rsidR="001F3CF1" w:rsidRPr="00CB774E" w:rsidRDefault="001F3CF1" w:rsidP="001F3C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3C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093-01-01-93</w:t>
            </w:r>
          </w:p>
        </w:tc>
        <w:tc>
          <w:tcPr>
            <w:tcW w:w="197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F3CF1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fldChar w:fldCharType="begin"/>
            </w:r>
            <w:r>
              <w:rPr>
                <w:rFonts w:ascii="GHEA Grapalat" w:hAnsi="GHEA Grapalat"/>
                <w:b/>
                <w:sz w:val="14"/>
                <w:szCs w:val="14"/>
              </w:rPr>
              <w:instrText xml:space="preserve"> HYPERLINK "mailto:</w:instrText>
            </w:r>
            <w:r w:rsidRPr="001F3CF1">
              <w:rPr>
                <w:rFonts w:ascii="GHEA Grapalat" w:hAnsi="GHEA Grapalat"/>
                <w:b/>
                <w:sz w:val="14"/>
                <w:szCs w:val="14"/>
              </w:rPr>
              <w:instrText>Vard1spy@mail.ru</w:instrText>
            </w:r>
            <w:r>
              <w:rPr>
                <w:rFonts w:ascii="GHEA Grapalat" w:hAnsi="GHEA Grapalat"/>
                <w:b/>
                <w:sz w:val="14"/>
                <w:szCs w:val="14"/>
              </w:rPr>
              <w:instrText xml:space="preserve">" </w:instrText>
            </w:r>
            <w:r>
              <w:rPr>
                <w:rFonts w:ascii="GHEA Grapalat" w:hAnsi="GHEA Grapalat"/>
                <w:b/>
                <w:sz w:val="14"/>
                <w:szCs w:val="14"/>
              </w:rPr>
              <w:fldChar w:fldCharType="separate"/>
            </w:r>
            <w:r w:rsidRPr="00234F01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Vard1spy@mail.ru</w:t>
            </w:r>
            <w:r>
              <w:rPr>
                <w:rFonts w:ascii="GHEA Grapalat" w:hAnsi="GHEA Grapalat"/>
                <w:b/>
                <w:sz w:val="14"/>
                <w:szCs w:val="14"/>
              </w:rPr>
              <w:fldChar w:fldCharType="end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F3CF1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3CF1">
              <w:rPr>
                <w:rFonts w:ascii="GHEA Grapalat" w:hAnsi="GHEA Grapalat"/>
                <w:b/>
                <w:sz w:val="14"/>
                <w:szCs w:val="14"/>
              </w:rPr>
              <w:t>220103330829000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F3CF1" w:rsidRPr="001F3CF1" w:rsidRDefault="001F3CF1" w:rsidP="001F3CF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3CF1">
              <w:rPr>
                <w:rFonts w:ascii="GHEA Grapalat" w:hAnsi="GHEA Grapalat"/>
                <w:b/>
                <w:sz w:val="14"/>
                <w:szCs w:val="14"/>
              </w:rPr>
              <w:t>07622423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B774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</w:t>
            </w:r>
            <w:hyperlink r:id="rId6" w:history="1">
              <w:r w:rsidRPr="00CB774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dilijan.gnumner@mail.ru</w:t>
              </w:r>
            </w:hyperlink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:</w:t>
            </w: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Հրապարակվել է տեղեկագրում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B774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B774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60BC" w:rsidRPr="00CB774E" w:rsidTr="00345778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1960BC" w:rsidRPr="00CB774E" w:rsidRDefault="001960BC" w:rsidP="00345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60BC" w:rsidRPr="00CB774E" w:rsidTr="00345778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B774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0BC" w:rsidRPr="00CB774E" w:rsidRDefault="001960BC" w:rsidP="00345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B774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960BC" w:rsidRPr="00CB774E" w:rsidTr="00345778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0BC" w:rsidRPr="00CB774E" w:rsidRDefault="001960BC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B774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0268-2-33-75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1960BC" w:rsidRPr="00CB774E" w:rsidRDefault="0072265D" w:rsidP="00345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7" w:history="1">
              <w:r w:rsidR="001960BC" w:rsidRPr="00CB774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dilijan.gnumner@mail.ru</w:t>
              </w:r>
            </w:hyperlink>
          </w:p>
        </w:tc>
      </w:tr>
    </w:tbl>
    <w:p w:rsidR="001960BC" w:rsidRPr="0022631D" w:rsidRDefault="001960BC" w:rsidP="001960B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1960BC" w:rsidRPr="0022631D" w:rsidRDefault="001960BC" w:rsidP="001960BC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960BC" w:rsidRPr="001A1999" w:rsidRDefault="001960BC" w:rsidP="001960BC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:rsidR="001960BC" w:rsidRDefault="001960BC" w:rsidP="001960BC"/>
    <w:p w:rsidR="00532355" w:rsidRDefault="00532355"/>
    <w:sectPr w:rsidR="00532355" w:rsidSect="00671CC5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D" w:rsidRDefault="0072265D" w:rsidP="001960BC">
      <w:pPr>
        <w:spacing w:before="0" w:after="0"/>
      </w:pPr>
      <w:r>
        <w:separator/>
      </w:r>
    </w:p>
  </w:endnote>
  <w:endnote w:type="continuationSeparator" w:id="0">
    <w:p w:rsidR="0072265D" w:rsidRDefault="0072265D" w:rsidP="001960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D" w:rsidRDefault="0072265D" w:rsidP="001960BC">
      <w:pPr>
        <w:spacing w:before="0" w:after="0"/>
      </w:pPr>
      <w:r>
        <w:separator/>
      </w:r>
    </w:p>
  </w:footnote>
  <w:footnote w:type="continuationSeparator" w:id="0">
    <w:p w:rsidR="0072265D" w:rsidRDefault="0072265D" w:rsidP="001960BC">
      <w:pPr>
        <w:spacing w:before="0" w:after="0"/>
      </w:pPr>
      <w:r>
        <w:continuationSeparator/>
      </w:r>
    </w:p>
  </w:footnote>
  <w:footnote w:id="1">
    <w:p w:rsidR="001960BC" w:rsidRPr="00541A77" w:rsidRDefault="001960BC" w:rsidP="001960B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960BC" w:rsidRPr="002D0BF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0BC" w:rsidRPr="00871366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0BC" w:rsidRPr="002D0BF6" w:rsidRDefault="001960BC" w:rsidP="001960B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1960BC" w:rsidRPr="0078682E" w:rsidRDefault="001960BC" w:rsidP="001960B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1960BC" w:rsidRPr="00005B9C" w:rsidRDefault="001960BC" w:rsidP="001960BC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BC"/>
    <w:rsid w:val="000761CA"/>
    <w:rsid w:val="000A538A"/>
    <w:rsid w:val="00112572"/>
    <w:rsid w:val="001960BC"/>
    <w:rsid w:val="001B2B05"/>
    <w:rsid w:val="001F3CF1"/>
    <w:rsid w:val="002D6A44"/>
    <w:rsid w:val="002E56F9"/>
    <w:rsid w:val="003D6D59"/>
    <w:rsid w:val="003F7B23"/>
    <w:rsid w:val="004418EA"/>
    <w:rsid w:val="00453C89"/>
    <w:rsid w:val="005054FD"/>
    <w:rsid w:val="00532355"/>
    <w:rsid w:val="00563CAF"/>
    <w:rsid w:val="00574FD0"/>
    <w:rsid w:val="005965BB"/>
    <w:rsid w:val="005E7243"/>
    <w:rsid w:val="005E7341"/>
    <w:rsid w:val="006E6029"/>
    <w:rsid w:val="0072265D"/>
    <w:rsid w:val="00831E6E"/>
    <w:rsid w:val="00921AA8"/>
    <w:rsid w:val="00984B1E"/>
    <w:rsid w:val="00A0756A"/>
    <w:rsid w:val="00A40174"/>
    <w:rsid w:val="00A45CFC"/>
    <w:rsid w:val="00A50FA6"/>
    <w:rsid w:val="00AC39E1"/>
    <w:rsid w:val="00B050FB"/>
    <w:rsid w:val="00B05934"/>
    <w:rsid w:val="00B21487"/>
    <w:rsid w:val="00DD0F68"/>
    <w:rsid w:val="00DF376D"/>
    <w:rsid w:val="00E324ED"/>
    <w:rsid w:val="00F23C63"/>
    <w:rsid w:val="00F80531"/>
    <w:rsid w:val="00F838F9"/>
    <w:rsid w:val="00FE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AB050-BDD5-417D-9ABC-C628EB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0BC"/>
    <w:pPr>
      <w:spacing w:before="360" w:after="240"/>
      <w:ind w:left="576" w:hanging="57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spacing w:before="0" w:after="0"/>
      <w:ind w:left="720" w:firstLine="0"/>
      <w:contextualSpacing/>
      <w:textAlignment w:val="baseline"/>
    </w:pPr>
    <w:rPr>
      <w:rFonts w:ascii="NTHarmonica" w:eastAsia="Times New Roman" w:hAnsi="NTHarmonica"/>
      <w:szCs w:val="20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96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1960B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1960B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60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lijan.gnumn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19</cp:revision>
  <dcterms:created xsi:type="dcterms:W3CDTF">2021-08-02T06:39:00Z</dcterms:created>
  <dcterms:modified xsi:type="dcterms:W3CDTF">2025-09-17T05:47:00Z</dcterms:modified>
</cp:coreProperties>
</file>