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20" w:rsidRDefault="00CF148D">
      <w:pPr>
        <w:pStyle w:val="NormalWeb"/>
        <w:jc w:val="center"/>
        <w:divId w:val="419301787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7d01d80ebf$28254dd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7d01d80ebf$28254dd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20" w:rsidRDefault="00CF148D">
      <w:pPr>
        <w:pStyle w:val="NormalWeb"/>
        <w:jc w:val="center"/>
        <w:divId w:val="419301787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F66D20" w:rsidRDefault="00CF148D">
      <w:pPr>
        <w:jc w:val="center"/>
        <w:divId w:val="41930178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20" w:rsidRDefault="00CF148D">
      <w:pPr>
        <w:jc w:val="center"/>
        <w:divId w:val="419301787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21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հունվար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2022թ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F66D20" w:rsidRDefault="00CF148D">
      <w:pPr>
        <w:pStyle w:val="NormalWeb"/>
        <w:jc w:val="center"/>
        <w:divId w:val="419301787"/>
      </w:pPr>
      <w:r>
        <w:rPr>
          <w:rStyle w:val="Strong"/>
          <w:sz w:val="36"/>
          <w:szCs w:val="36"/>
        </w:rPr>
        <w:t>ԱՐՁԱՆԱԳՐՈՒԹՅՈՒՆ N 01/06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ԱՐՏԱՀԵՐԹ ՆԻՍՏԻ</w:t>
      </w:r>
    </w:p>
    <w:p w:rsidR="00F66D20" w:rsidRPr="006A740A" w:rsidRDefault="00CF148D" w:rsidP="006A740A">
      <w:pPr>
        <w:pStyle w:val="NormalWeb"/>
        <w:spacing w:before="0" w:beforeAutospacing="0" w:after="0" w:afterAutospacing="0"/>
        <w:divId w:val="419301787"/>
      </w:pPr>
      <w:proofErr w:type="spellStart"/>
      <w:r w:rsidRPr="006A740A">
        <w:t>Համայնքի</w:t>
      </w:r>
      <w:proofErr w:type="spellEnd"/>
      <w:r w:rsidRPr="006A740A">
        <w:t xml:space="preserve"> </w:t>
      </w:r>
      <w:proofErr w:type="spellStart"/>
      <w:r w:rsidRPr="006A740A">
        <w:t>ավագանու</w:t>
      </w:r>
      <w:proofErr w:type="spellEnd"/>
      <w:r w:rsidRPr="006A740A">
        <w:t xml:space="preserve"> </w:t>
      </w:r>
      <w:proofErr w:type="spellStart"/>
      <w:r w:rsidRPr="006A740A">
        <w:t>նիստին</w:t>
      </w:r>
      <w:proofErr w:type="spellEnd"/>
      <w:r w:rsidRPr="006A740A">
        <w:t xml:space="preserve"> </w:t>
      </w:r>
      <w:proofErr w:type="spellStart"/>
      <w:r w:rsidRPr="006A740A">
        <w:t>ներկա</w:t>
      </w:r>
      <w:proofErr w:type="spellEnd"/>
      <w:r w:rsidRPr="006A740A">
        <w:rPr>
          <w:rFonts w:ascii="Calibri" w:hAnsi="Calibri" w:cs="Calibri"/>
        </w:rPr>
        <w:t> </w:t>
      </w:r>
      <w:proofErr w:type="spellStart"/>
      <w:r w:rsidRPr="006A740A">
        <w:t>էին</w:t>
      </w:r>
      <w:proofErr w:type="spellEnd"/>
      <w:r w:rsidRPr="006A740A">
        <w:t xml:space="preserve"> </w:t>
      </w:r>
      <w:proofErr w:type="spellStart"/>
      <w:r w:rsidRPr="006A740A">
        <w:t>ավագանու</w:t>
      </w:r>
      <w:proofErr w:type="spellEnd"/>
      <w:r w:rsidRPr="006A740A">
        <w:t xml:space="preserve"> 17 </w:t>
      </w:r>
      <w:proofErr w:type="spellStart"/>
      <w:r w:rsidRPr="006A740A">
        <w:t>անդամներ</w:t>
      </w:r>
      <w:proofErr w:type="spellEnd"/>
      <w:r w:rsidRPr="006A740A">
        <w:t>:</w:t>
      </w:r>
    </w:p>
    <w:p w:rsidR="00F66D20" w:rsidRPr="006A740A" w:rsidRDefault="00CF148D" w:rsidP="006A740A">
      <w:pPr>
        <w:pStyle w:val="NormalWeb"/>
        <w:spacing w:before="0" w:beforeAutospacing="0" w:after="0" w:afterAutospacing="0"/>
        <w:divId w:val="419301787"/>
      </w:pPr>
      <w:proofErr w:type="spellStart"/>
      <w:r w:rsidRPr="006A740A">
        <w:t>Բացակա</w:t>
      </w:r>
      <w:proofErr w:type="spellEnd"/>
      <w:r w:rsidRPr="006A740A">
        <w:t xml:space="preserve"> </w:t>
      </w:r>
      <w:proofErr w:type="spellStart"/>
      <w:r w:rsidRPr="006A740A">
        <w:t>էին</w:t>
      </w:r>
      <w:proofErr w:type="spellEnd"/>
      <w:r w:rsidRPr="006A740A">
        <w:t xml:space="preserve">` </w:t>
      </w:r>
      <w:proofErr w:type="spellStart"/>
      <w:r w:rsidRPr="006A740A">
        <w:t>Գայանե</w:t>
      </w:r>
      <w:proofErr w:type="spellEnd"/>
      <w:r w:rsidRPr="006A740A">
        <w:t xml:space="preserve"> </w:t>
      </w:r>
      <w:proofErr w:type="spellStart"/>
      <w:r w:rsidRPr="006A740A">
        <w:t>Լալայանը</w:t>
      </w:r>
      <w:proofErr w:type="spellEnd"/>
      <w:r w:rsidRPr="006A740A">
        <w:t xml:space="preserve">, </w:t>
      </w:r>
      <w:proofErr w:type="spellStart"/>
      <w:r w:rsidRPr="006A740A">
        <w:t>Զարինե</w:t>
      </w:r>
      <w:proofErr w:type="spellEnd"/>
      <w:r w:rsidRPr="006A740A">
        <w:t xml:space="preserve"> </w:t>
      </w:r>
      <w:proofErr w:type="spellStart"/>
      <w:r w:rsidRPr="006A740A">
        <w:t>Ղամբարյանը</w:t>
      </w:r>
      <w:proofErr w:type="spellEnd"/>
      <w:r w:rsidRPr="006A740A">
        <w:t xml:space="preserve">, </w:t>
      </w:r>
      <w:proofErr w:type="spellStart"/>
      <w:r w:rsidRPr="006A740A">
        <w:t>Սուրեն</w:t>
      </w:r>
      <w:proofErr w:type="spellEnd"/>
      <w:r w:rsidRPr="006A740A">
        <w:t xml:space="preserve"> </w:t>
      </w:r>
      <w:proofErr w:type="spellStart"/>
      <w:r w:rsidRPr="006A740A">
        <w:t>Մելիքյանը</w:t>
      </w:r>
      <w:proofErr w:type="spellEnd"/>
      <w:r w:rsidRPr="006A740A">
        <w:t xml:space="preserve">, </w:t>
      </w:r>
      <w:proofErr w:type="spellStart"/>
      <w:r w:rsidRPr="006A740A">
        <w:t>Քրիստինե</w:t>
      </w:r>
      <w:proofErr w:type="spellEnd"/>
      <w:r w:rsidRPr="006A740A">
        <w:t xml:space="preserve"> </w:t>
      </w:r>
      <w:proofErr w:type="spellStart"/>
      <w:r w:rsidRPr="006A740A">
        <w:t>Շահնազարյանը</w:t>
      </w:r>
      <w:proofErr w:type="spellEnd"/>
    </w:p>
    <w:p w:rsidR="00F66D20" w:rsidRPr="006A740A" w:rsidRDefault="00CF148D">
      <w:pPr>
        <w:pStyle w:val="NormalWeb"/>
        <w:divId w:val="419301787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 w:rsidRPr="006A740A">
        <w:t>Սոնա</w:t>
      </w:r>
      <w:proofErr w:type="spellEnd"/>
      <w:r w:rsidRPr="006A740A">
        <w:t xml:space="preserve"> </w:t>
      </w:r>
      <w:proofErr w:type="spellStart"/>
      <w:r w:rsidRPr="006A740A">
        <w:t>Եգանյան</w:t>
      </w:r>
      <w:proofErr w:type="spellEnd"/>
      <w:r w:rsidRPr="006A740A">
        <w:t xml:space="preserve">, </w:t>
      </w:r>
      <w:proofErr w:type="spellStart"/>
      <w:r w:rsidRPr="006A740A">
        <w:t>Գեվորգ</w:t>
      </w:r>
      <w:proofErr w:type="spellEnd"/>
      <w:r w:rsidRPr="006A740A">
        <w:t xml:space="preserve"> </w:t>
      </w:r>
      <w:proofErr w:type="spellStart"/>
      <w:r w:rsidRPr="006A740A">
        <w:t>Ամիրխանյան</w:t>
      </w:r>
      <w:proofErr w:type="spellEnd"/>
      <w:r w:rsidRPr="006A740A">
        <w:t xml:space="preserve">, </w:t>
      </w:r>
      <w:proofErr w:type="spellStart"/>
      <w:r w:rsidRPr="006A740A">
        <w:t>Գագիկ</w:t>
      </w:r>
      <w:proofErr w:type="spellEnd"/>
      <w:r w:rsidRPr="006A740A">
        <w:t xml:space="preserve"> </w:t>
      </w:r>
      <w:proofErr w:type="spellStart"/>
      <w:r w:rsidRPr="006A740A">
        <w:t>Շահնազարյան</w:t>
      </w:r>
      <w:proofErr w:type="spellEnd"/>
      <w:r w:rsidRPr="006A740A">
        <w:t xml:space="preserve">, </w:t>
      </w:r>
      <w:proofErr w:type="spellStart"/>
      <w:r w:rsidRPr="006A740A">
        <w:t>Վարդան</w:t>
      </w:r>
      <w:proofErr w:type="spellEnd"/>
      <w:r w:rsidRPr="006A740A">
        <w:t xml:space="preserve"> </w:t>
      </w:r>
      <w:proofErr w:type="spellStart"/>
      <w:r w:rsidRPr="006A740A">
        <w:t>Գրիգորյան</w:t>
      </w:r>
      <w:proofErr w:type="spellEnd"/>
      <w:r w:rsidRPr="006A740A">
        <w:t xml:space="preserve">, </w:t>
      </w:r>
      <w:proofErr w:type="spellStart"/>
      <w:r w:rsidRPr="006A740A">
        <w:t>Վախթանգ</w:t>
      </w:r>
      <w:proofErr w:type="spellEnd"/>
      <w:r w:rsidRPr="006A740A">
        <w:t xml:space="preserve"> </w:t>
      </w:r>
      <w:proofErr w:type="spellStart"/>
      <w:r w:rsidRPr="006A740A">
        <w:t>Թամրազյան</w:t>
      </w:r>
      <w:proofErr w:type="spellEnd"/>
      <w:r w:rsidRPr="006A740A">
        <w:t xml:space="preserve">, </w:t>
      </w:r>
      <w:proofErr w:type="spellStart"/>
      <w:r w:rsidRPr="006A740A">
        <w:t>Նոնա</w:t>
      </w:r>
      <w:proofErr w:type="spellEnd"/>
      <w:r w:rsidRPr="006A740A">
        <w:t xml:space="preserve"> </w:t>
      </w:r>
      <w:proofErr w:type="spellStart"/>
      <w:r w:rsidRPr="006A740A">
        <w:t>Գրիգորյան</w:t>
      </w:r>
      <w:proofErr w:type="spellEnd"/>
      <w:r w:rsidRPr="006A740A">
        <w:t xml:space="preserve">, </w:t>
      </w:r>
      <w:proofErr w:type="spellStart"/>
      <w:r w:rsidRPr="006A740A">
        <w:t>Յուրի</w:t>
      </w:r>
      <w:proofErr w:type="spellEnd"/>
      <w:r w:rsidRPr="006A740A">
        <w:t xml:space="preserve"> </w:t>
      </w:r>
      <w:proofErr w:type="spellStart"/>
      <w:r w:rsidRPr="006A740A">
        <w:t>Ալիխանյան</w:t>
      </w:r>
      <w:proofErr w:type="spellEnd"/>
      <w:r w:rsidRPr="006A740A">
        <w:t xml:space="preserve">, </w:t>
      </w:r>
      <w:proofErr w:type="spellStart"/>
      <w:r w:rsidRPr="006A740A">
        <w:t>Աշոտ</w:t>
      </w:r>
      <w:proofErr w:type="spellEnd"/>
      <w:r w:rsidRPr="006A740A">
        <w:t xml:space="preserve"> </w:t>
      </w:r>
      <w:proofErr w:type="spellStart"/>
      <w:r w:rsidRPr="006A740A">
        <w:t>Թամրազյան</w:t>
      </w:r>
      <w:proofErr w:type="spellEnd"/>
      <w:r w:rsidRPr="006A740A">
        <w:t xml:space="preserve">, </w:t>
      </w:r>
      <w:proofErr w:type="spellStart"/>
      <w:r w:rsidRPr="006A740A">
        <w:t>Վաղինակ</w:t>
      </w:r>
      <w:proofErr w:type="spellEnd"/>
      <w:r w:rsidRPr="006A740A">
        <w:t xml:space="preserve"> </w:t>
      </w:r>
      <w:proofErr w:type="spellStart"/>
      <w:r w:rsidRPr="006A740A">
        <w:t>Մարկոսյան</w:t>
      </w:r>
      <w:proofErr w:type="spellEnd"/>
      <w:r w:rsidRPr="006A740A">
        <w:t xml:space="preserve">, </w:t>
      </w:r>
      <w:proofErr w:type="spellStart"/>
      <w:r w:rsidRPr="006A740A">
        <w:t>Մխիթար</w:t>
      </w:r>
      <w:proofErr w:type="spellEnd"/>
      <w:r w:rsidRPr="006A740A">
        <w:t xml:space="preserve"> </w:t>
      </w:r>
      <w:proofErr w:type="spellStart"/>
      <w:r w:rsidRPr="006A740A">
        <w:t>Հովհաննիսյան</w:t>
      </w:r>
      <w:proofErr w:type="spellEnd"/>
      <w:r w:rsidRPr="006A740A">
        <w:t xml:space="preserve">, </w:t>
      </w:r>
      <w:proofErr w:type="spellStart"/>
      <w:r w:rsidRPr="006A740A">
        <w:t>Ալիսա</w:t>
      </w:r>
      <w:proofErr w:type="spellEnd"/>
      <w:r w:rsidRPr="006A740A">
        <w:t xml:space="preserve"> </w:t>
      </w:r>
      <w:proofErr w:type="spellStart"/>
      <w:r w:rsidRPr="006A740A">
        <w:t>Թամրազյան</w:t>
      </w:r>
      <w:proofErr w:type="spellEnd"/>
      <w:r w:rsidRPr="006A740A">
        <w:t xml:space="preserve">, </w:t>
      </w:r>
      <w:proofErr w:type="spellStart"/>
      <w:r w:rsidRPr="006A740A">
        <w:t>Արփի</w:t>
      </w:r>
      <w:proofErr w:type="spellEnd"/>
      <w:r w:rsidRPr="006A740A">
        <w:t xml:space="preserve"> </w:t>
      </w:r>
      <w:proofErr w:type="spellStart"/>
      <w:r w:rsidRPr="006A740A">
        <w:t>Թամրազյան</w:t>
      </w:r>
      <w:proofErr w:type="spellEnd"/>
      <w:r w:rsidRPr="006A740A">
        <w:t xml:space="preserve">, </w:t>
      </w:r>
      <w:proofErr w:type="spellStart"/>
      <w:r w:rsidRPr="006A740A">
        <w:t>Արման</w:t>
      </w:r>
      <w:proofErr w:type="spellEnd"/>
      <w:r w:rsidRPr="006A740A">
        <w:t xml:space="preserve"> </w:t>
      </w:r>
      <w:proofErr w:type="spellStart"/>
      <w:r w:rsidRPr="006A740A">
        <w:t>Գուլինյան</w:t>
      </w:r>
      <w:proofErr w:type="spellEnd"/>
      <w:r w:rsidRPr="006A740A">
        <w:t xml:space="preserve">, </w:t>
      </w:r>
      <w:proofErr w:type="spellStart"/>
      <w:r w:rsidRPr="006A740A">
        <w:t>Արմինե</w:t>
      </w:r>
      <w:proofErr w:type="spellEnd"/>
      <w:r w:rsidRPr="006A740A">
        <w:t xml:space="preserve"> </w:t>
      </w:r>
      <w:proofErr w:type="spellStart"/>
      <w:r w:rsidRPr="006A740A">
        <w:t>Աղաջանյան</w:t>
      </w:r>
      <w:proofErr w:type="spellEnd"/>
    </w:p>
    <w:p w:rsidR="00F66D20" w:rsidRDefault="00CF148D">
      <w:pPr>
        <w:pStyle w:val="NormalWeb"/>
        <w:divId w:val="419301787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bookmarkStart w:id="0" w:name="_GoBack"/>
      <w:bookmarkEnd w:id="0"/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Դավիթ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Սարգսյանը</w:t>
      </w:r>
      <w:proofErr w:type="spellEnd"/>
    </w:p>
    <w:p w:rsidR="00F66D20" w:rsidRDefault="00CF148D">
      <w:pPr>
        <w:pStyle w:val="NormalWeb"/>
        <w:divId w:val="419301787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F66D20" w:rsidRDefault="00CF148D">
      <w:pPr>
        <w:pStyle w:val="NormalWeb"/>
        <w:divId w:val="1048921905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F66D20" w:rsidRDefault="00CF148D">
      <w:pPr>
        <w:pStyle w:val="NormalWeb"/>
        <w:jc w:val="right"/>
        <w:divId w:val="1048921905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ԴԱՎԻԹ ՍԱՐԳՍՅԱՆ/</w:t>
      </w:r>
    </w:p>
    <w:p w:rsidR="00F66D20" w:rsidRPr="006A740A" w:rsidRDefault="00CF148D">
      <w:pPr>
        <w:pStyle w:val="NormalWeb"/>
        <w:divId w:val="1048921905"/>
      </w:pPr>
      <w:r w:rsidRPr="006A740A">
        <w:rPr>
          <w:color w:val="333333"/>
          <w:lang w:val="hy-AM"/>
        </w:rPr>
        <w:t>Ղեկավարվելով «Տեղական ինքնակառավարման մասին»</w:t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 xml:space="preserve"> օրենքի 12-րդ հոդվածի պահանջներով`</w:t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>համայնքի</w:t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>ավագանին</w:t>
      </w:r>
      <w:r w:rsidRPr="006A740A">
        <w:rPr>
          <w:rFonts w:ascii="Calibri" w:hAnsi="Calibri" w:cs="Calibri"/>
          <w:color w:val="333333"/>
          <w:lang w:val="hy-AM"/>
        </w:rPr>
        <w:t>  </w:t>
      </w:r>
      <w:r w:rsidRPr="006A740A">
        <w:rPr>
          <w:color w:val="333333"/>
          <w:lang w:val="hy-AM"/>
        </w:rPr>
        <w:t>որոշում</w:t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>է.</w:t>
      </w:r>
      <w:r w:rsidRPr="006A740A">
        <w:rPr>
          <w:rFonts w:ascii="Calibri" w:hAnsi="Calibri" w:cs="Calibri"/>
          <w:color w:val="333333"/>
          <w:lang w:val="hy-AM"/>
        </w:rPr>
        <w:t> </w:t>
      </w:r>
    </w:p>
    <w:p w:rsidR="00F66D20" w:rsidRDefault="00F66D20">
      <w:pPr>
        <w:divId w:val="1048921905"/>
        <w:rPr>
          <w:rFonts w:ascii="GHEA Grapalat" w:eastAsia="Times New Roman" w:hAnsi="GHEA Grapalat"/>
        </w:rPr>
      </w:pPr>
    </w:p>
    <w:p w:rsidR="00F66D20" w:rsidRPr="006A740A" w:rsidRDefault="00CF148D">
      <w:pPr>
        <w:pStyle w:val="NormalWeb"/>
        <w:divId w:val="1048921905"/>
        <w:rPr>
          <w:b/>
        </w:rPr>
      </w:pPr>
      <w:proofErr w:type="spellStart"/>
      <w:r w:rsidRPr="006A740A">
        <w:rPr>
          <w:b/>
          <w:color w:val="333333"/>
        </w:rPr>
        <w:t>Հաստատել</w:t>
      </w:r>
      <w:proofErr w:type="spellEnd"/>
      <w:r w:rsidRPr="006A740A">
        <w:rPr>
          <w:b/>
          <w:color w:val="333333"/>
        </w:rPr>
        <w:t xml:space="preserve"> </w:t>
      </w:r>
      <w:proofErr w:type="spellStart"/>
      <w:r w:rsidRPr="006A740A">
        <w:rPr>
          <w:b/>
          <w:color w:val="333333"/>
        </w:rPr>
        <w:t>համայնքի</w:t>
      </w:r>
      <w:proofErr w:type="spellEnd"/>
      <w:r w:rsidRPr="006A740A">
        <w:rPr>
          <w:b/>
          <w:color w:val="333333"/>
        </w:rPr>
        <w:t xml:space="preserve"> </w:t>
      </w:r>
      <w:proofErr w:type="spellStart"/>
      <w:r w:rsidRPr="006A740A">
        <w:rPr>
          <w:b/>
          <w:color w:val="333333"/>
        </w:rPr>
        <w:t>ավագանու</w:t>
      </w:r>
      <w:proofErr w:type="spellEnd"/>
      <w:r w:rsidRPr="006A740A">
        <w:rPr>
          <w:b/>
          <w:color w:val="333333"/>
        </w:rPr>
        <w:t xml:space="preserve"> </w:t>
      </w:r>
      <w:proofErr w:type="spellStart"/>
      <w:r w:rsidRPr="006A740A">
        <w:rPr>
          <w:b/>
          <w:color w:val="333333"/>
        </w:rPr>
        <w:t>նիստի</w:t>
      </w:r>
      <w:proofErr w:type="spellEnd"/>
      <w:r w:rsidRPr="006A740A">
        <w:rPr>
          <w:b/>
          <w:color w:val="333333"/>
        </w:rPr>
        <w:t xml:space="preserve"> </w:t>
      </w:r>
      <w:proofErr w:type="spellStart"/>
      <w:r w:rsidRPr="006A740A">
        <w:rPr>
          <w:b/>
          <w:color w:val="333333"/>
        </w:rPr>
        <w:t>հետևյալ</w:t>
      </w:r>
      <w:proofErr w:type="spellEnd"/>
      <w:r w:rsidRPr="006A740A">
        <w:rPr>
          <w:b/>
          <w:color w:val="333333"/>
        </w:rPr>
        <w:t xml:space="preserve"> </w:t>
      </w:r>
      <w:proofErr w:type="spellStart"/>
      <w:r w:rsidRPr="006A740A">
        <w:rPr>
          <w:b/>
          <w:color w:val="333333"/>
        </w:rPr>
        <w:t>օրակարգը</w:t>
      </w:r>
      <w:proofErr w:type="spellEnd"/>
      <w:r w:rsidRPr="006A740A">
        <w:rPr>
          <w:b/>
          <w:color w:val="333333"/>
        </w:rPr>
        <w:t>.</w:t>
      </w:r>
    </w:p>
    <w:p w:rsidR="00F66D20" w:rsidRPr="006A740A" w:rsidRDefault="00CF148D">
      <w:pPr>
        <w:pStyle w:val="NormalWeb"/>
        <w:divId w:val="1048921905"/>
      </w:pPr>
      <w:r w:rsidRPr="006A740A">
        <w:rPr>
          <w:color w:val="333333"/>
        </w:rPr>
        <w:t xml:space="preserve">1. </w:t>
      </w:r>
      <w:proofErr w:type="spellStart"/>
      <w:r w:rsidRPr="006A740A">
        <w:rPr>
          <w:color w:val="333333"/>
        </w:rPr>
        <w:t>Շվեյցարիայի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զարգացման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գործակալության</w:t>
      </w:r>
      <w:proofErr w:type="spellEnd"/>
      <w:r w:rsidRPr="006A740A">
        <w:rPr>
          <w:color w:val="333333"/>
        </w:rPr>
        <w:t xml:space="preserve"> և </w:t>
      </w:r>
      <w:proofErr w:type="spellStart"/>
      <w:r w:rsidRPr="006A740A">
        <w:rPr>
          <w:color w:val="333333"/>
        </w:rPr>
        <w:t>Գերմանիայի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Դաշնության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տնտեսական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զարգացման</w:t>
      </w:r>
      <w:proofErr w:type="spellEnd"/>
      <w:r w:rsidRPr="006A740A">
        <w:rPr>
          <w:color w:val="333333"/>
        </w:rPr>
        <w:t xml:space="preserve"> և </w:t>
      </w:r>
      <w:proofErr w:type="spellStart"/>
      <w:r w:rsidRPr="006A740A">
        <w:rPr>
          <w:color w:val="333333"/>
        </w:rPr>
        <w:t>համագործակցության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նախարարության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կողմից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lastRenderedPageBreak/>
        <w:t>Հայաստանի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Հանրապետության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համայնքներում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համավարակի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հետևանքները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մեղմելու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նպատակով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կայացրած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դրամաշնորհային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ծրագրին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հավանություն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տալու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մասին</w:t>
      </w:r>
      <w:proofErr w:type="spellEnd"/>
      <w:r w:rsidRPr="006A740A">
        <w:rPr>
          <w:color w:val="333333"/>
        </w:rPr>
        <w:br/>
        <w:t xml:space="preserve">2. </w:t>
      </w:r>
      <w:proofErr w:type="spellStart"/>
      <w:r w:rsidRPr="006A740A">
        <w:rPr>
          <w:color w:val="333333"/>
        </w:rPr>
        <w:t>Հայաստանի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Հանրապետության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Տավուշի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մարզի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Դիլիջան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color w:val="333333"/>
        </w:rPr>
        <w:t xml:space="preserve"> 2022 </w:t>
      </w:r>
      <w:proofErr w:type="spellStart"/>
      <w:r w:rsidRPr="006A740A">
        <w:rPr>
          <w:color w:val="333333"/>
        </w:rPr>
        <w:t>թվականի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բյուջեն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հաստատելու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մասին</w:t>
      </w:r>
      <w:proofErr w:type="spellEnd"/>
    </w:p>
    <w:p w:rsidR="00F66D20" w:rsidRDefault="00CF148D">
      <w:pPr>
        <w:pStyle w:val="NormalWeb"/>
        <w:divId w:val="1048921905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</w:t>
      </w:r>
      <w:proofErr w:type="spellEnd"/>
      <w:r>
        <w:t xml:space="preserve"> է </w:t>
      </w:r>
      <w:proofErr w:type="spellStart"/>
      <w:r>
        <w:t>հրավիրվել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նախաձեռնությամբ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66D20">
        <w:trPr>
          <w:divId w:val="1083334922"/>
          <w:tblCellSpacing w:w="15" w:type="dxa"/>
        </w:trPr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66D20" w:rsidRDefault="00CF148D">
      <w:pPr>
        <w:pStyle w:val="NormalWeb"/>
        <w:divId w:val="108333492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047-Ա/</w:t>
      </w:r>
    </w:p>
    <w:p w:rsidR="00F66D20" w:rsidRDefault="00CF148D">
      <w:pPr>
        <w:pStyle w:val="NormalWeb"/>
        <w:divId w:val="133368375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ՇՎԵՅՑԱՐԻԱՅԻ ԶԱՐԳԱՑՄԱՆ ԳՈՐԾԱԿԱԼՈՒԹՅԱՆ ԵՎ ԳԵՐՄԱՆԻԱՅԻ ԴԱՇՆՈՒԹՅԱՆ ՏՆՏԵՍԱԿԱՆ ԶԱՐԳԱՑՄԱՆ ԵՎ ՀԱՄԱԳՈՐԾԱԿՑՈՒԹՅԱՆ ՆԱԽԱՐԱՐՈՒԹՅԱՆ ԿՈՂՄԻՑ ՀԱՅԱՍՏԱՆԻ ՀԱՆՐԱՊԵՏՈՒԹՅԱՆ ՀԱՄԱՅՆՔՆԵՐՈՒՄ ՀԱՄԱՎԱՐԱԿԻ ՀԵՏԵՎԱՆՔՆԵՐԸ ՄԵՂՄԵԼՈՒ ՆՊԱՏԱԿՈՎ ԿԱՅԱՑՐԱԾ ԴՐԱՄԱՇՆՈՐՀԱՅԻՆ ԾՐԱԳՐԻՆ ՀԱՎԱՆՈՒԹՅՈՒՆ ՏԱԼՈՒ ՄԱՍԻՆ </w:t>
      </w:r>
    </w:p>
    <w:p w:rsidR="00F66D20" w:rsidRDefault="00CF148D">
      <w:pPr>
        <w:pStyle w:val="NormalWeb"/>
        <w:jc w:val="right"/>
        <w:divId w:val="133368375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ԴԱՎԻԹ ՍԱՐԳՍՅԱՆ/</w:t>
      </w:r>
    </w:p>
    <w:p w:rsidR="00F66D20" w:rsidRPr="006A740A" w:rsidRDefault="00CF148D" w:rsidP="006A740A">
      <w:pPr>
        <w:pStyle w:val="NormalWeb"/>
        <w:spacing w:before="0" w:beforeAutospacing="0" w:after="0" w:afterAutospacing="0"/>
        <w:divId w:val="1333683754"/>
        <w:rPr>
          <w:color w:val="333333"/>
          <w:lang w:val="hy-AM"/>
        </w:rPr>
      </w:pPr>
      <w:r w:rsidRPr="006A740A">
        <w:rPr>
          <w:rFonts w:ascii="Calibri" w:hAnsi="Calibri" w:cs="Calibri"/>
          <w:color w:val="333333"/>
          <w:lang w:val="hy-AM"/>
        </w:rPr>
        <w:t>  </w:t>
      </w:r>
      <w:r w:rsidRPr="006A740A">
        <w:rPr>
          <w:color w:val="333333"/>
          <w:lang w:val="hy-AM"/>
        </w:rPr>
        <w:t xml:space="preserve"> </w:t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 xml:space="preserve"> Շվեյցարիայի զարգացման և համագործակցության գործակալության և Գերմանիայի Դաշնության տնտեսական զարգացման և համագործակցության նախարարության ֆինանսական օժանդակությամբ 2021 թվականի նոյեմբեր ամսին Հայաստանի Հանրապետության համայնքներում մեկնարկել է համավարակի հետևանքները մեղմելուն ուղղված դրամաշնորհային ծրագրի 2-րդ փուլը։</w:t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 xml:space="preserve"> Ծրագրի համակարգումը ստանձնել է ԳՄՀԸ (Գերմանիայի միջազգային համագործակցության ընկերություն ) կողմից իրակա</w:t>
      </w:r>
      <w:r w:rsidRPr="006A740A">
        <w:rPr>
          <w:color w:val="333333"/>
          <w:lang w:val="hy-AM"/>
        </w:rPr>
        <w:softHyphen/>
        <w:t>նաց</w:t>
      </w:r>
      <w:r w:rsidRPr="006A740A">
        <w:rPr>
          <w:color w:val="333333"/>
          <w:lang w:val="hy-AM"/>
        </w:rPr>
        <w:softHyphen/>
        <w:t>վող «Լավ կառավարում հանուն տեղական զարգաց</w:t>
      </w:r>
      <w:r w:rsidRPr="006A740A">
        <w:rPr>
          <w:color w:val="333333"/>
          <w:lang w:val="hy-AM"/>
        </w:rPr>
        <w:softHyphen/>
        <w:t>ման Հարավային Կովկասում» ծրագիրը՝ ՀՀ ՏԿԵՆ (ՏԱՐԱԾՔԱՅԻՆ ԿԱՌԱՎԱՐՄԱՆ ԵՎ ԵՆԹԱԿԱՌՈՒՑՎԱԾՔՆԵՐԻ ՆԱԽԱՐԱՐՈՒԹՅՈՒՆ) հետ համատեղ:</w:t>
      </w:r>
      <w:r w:rsidRPr="006A740A">
        <w:rPr>
          <w:color w:val="333333"/>
          <w:lang w:val="hy-AM"/>
        </w:rPr>
        <w:br/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>Համայնքապետարանի կողմից ներկայացվել է ծրագիր՝</w:t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>«Դիլիջան համայնքում տաղավարների հիմնում՝ գյուղատնտեսական ապրանքների վաճառքի համար»։</w:t>
      </w:r>
      <w:r w:rsidRPr="006A740A">
        <w:rPr>
          <w:rFonts w:ascii="Calibri" w:hAnsi="Calibri" w:cs="Calibri"/>
          <w:color w:val="333333"/>
          <w:lang w:val="hy-AM"/>
        </w:rPr>
        <w:t>  </w:t>
      </w:r>
      <w:r w:rsidRPr="006A740A">
        <w:rPr>
          <w:color w:val="333333"/>
          <w:lang w:val="hy-AM"/>
        </w:rPr>
        <w:t>Տաղավարների կառուցումը հնարավորություն կտա գյուղատնտեսությամբ զբաղվողներին առանց միջնորդի իրենց արտադրանքը ներկայացնել և վաճառել բնակիչներին ու զբոսաշրջիկներին, ինչն էլ կխթանի փողոցային առևտրի վերացմանը։</w:t>
      </w:r>
    </w:p>
    <w:p w:rsidR="00F66D20" w:rsidRPr="00E856DC" w:rsidRDefault="00CF148D" w:rsidP="006A740A">
      <w:pPr>
        <w:pStyle w:val="NormalWeb"/>
        <w:spacing w:before="0" w:beforeAutospacing="0" w:after="0" w:afterAutospacing="0"/>
        <w:divId w:val="1333683754"/>
        <w:rPr>
          <w:color w:val="333333"/>
          <w:lang w:val="hy-AM"/>
        </w:rPr>
      </w:pPr>
      <w:r w:rsidRPr="00E856DC">
        <w:rPr>
          <w:color w:val="333333"/>
          <w:lang w:val="hy-AM"/>
        </w:rPr>
        <w:t>Ծրագիրի իրականացման դեպքում էկոլոգիական վնաս չի պատճառվի, քանզի տաղավարները կկառուցվեն բնական փայտից։ Իսկ կառավարումն ու տեխնիկական սպասարկումը կիրականցվի համայնքապետարանի ենթակառուցվածքների միջոցով։</w:t>
      </w:r>
    </w:p>
    <w:p w:rsidR="00F66D20" w:rsidRPr="00E856DC" w:rsidRDefault="00CF148D" w:rsidP="006A740A">
      <w:pPr>
        <w:pStyle w:val="NormalWeb"/>
        <w:spacing w:before="0" w:beforeAutospacing="0" w:after="0" w:afterAutospacing="0"/>
        <w:divId w:val="1333683754"/>
        <w:rPr>
          <w:color w:val="333333"/>
          <w:lang w:val="hy-AM"/>
        </w:rPr>
      </w:pPr>
      <w:r w:rsidRPr="006A740A">
        <w:rPr>
          <w:color w:val="333333"/>
          <w:lang w:val="hy-AM"/>
        </w:rPr>
        <w:t>Դրամաշնորհ ստանալու հայտը ներկայացվել է և ստացել նախնական հաստատման։</w:t>
      </w:r>
      <w:r w:rsidRPr="006A740A">
        <w:rPr>
          <w:color w:val="333333"/>
          <w:lang w:val="hy-AM"/>
        </w:rPr>
        <w:br/>
      </w:r>
    </w:p>
    <w:p w:rsidR="00F66D20" w:rsidRPr="00E856DC" w:rsidRDefault="00CF148D" w:rsidP="006A740A">
      <w:pPr>
        <w:pStyle w:val="NormalWeb"/>
        <w:spacing w:before="0" w:beforeAutospacing="0" w:after="0" w:afterAutospacing="0"/>
        <w:divId w:val="1333683754"/>
        <w:rPr>
          <w:color w:val="333333"/>
          <w:lang w:val="hy-AM"/>
        </w:rPr>
      </w:pPr>
      <w:r w:rsidRPr="006A740A">
        <w:rPr>
          <w:color w:val="333333"/>
          <w:lang w:val="hy-AM"/>
        </w:rPr>
        <w:t>Ծրագրի ընդհանուր արժեքը կազմել է</w:t>
      </w:r>
      <w:r w:rsidRPr="006A740A">
        <w:rPr>
          <w:rFonts w:ascii="Calibri" w:hAnsi="Calibri" w:cs="Calibri"/>
          <w:color w:val="333333"/>
          <w:lang w:val="hy-AM"/>
        </w:rPr>
        <w:t>  </w:t>
      </w:r>
      <w:r w:rsidRPr="006A740A">
        <w:rPr>
          <w:color w:val="333333"/>
          <w:lang w:val="hy-AM"/>
        </w:rPr>
        <w:t>7.733.000 ՀՀ դրամ</w:t>
      </w:r>
      <w:r w:rsidRPr="006A740A">
        <w:rPr>
          <w:rFonts w:ascii="MS Mincho" w:eastAsia="MS Mincho" w:hAnsi="MS Mincho" w:cs="MS Mincho" w:hint="eastAsia"/>
          <w:color w:val="333333"/>
          <w:lang w:val="hy-AM"/>
        </w:rPr>
        <w:t>․</w:t>
      </w:r>
    </w:p>
    <w:p w:rsidR="00F66D20" w:rsidRPr="00E856DC" w:rsidRDefault="00CF148D" w:rsidP="006A740A">
      <w:pPr>
        <w:pStyle w:val="NormalWeb"/>
        <w:spacing w:before="0" w:beforeAutospacing="0" w:after="0" w:afterAutospacing="0"/>
        <w:divId w:val="1333683754"/>
        <w:rPr>
          <w:color w:val="333333"/>
          <w:lang w:val="hy-AM"/>
        </w:rPr>
      </w:pPr>
      <w:r w:rsidRPr="006A740A">
        <w:rPr>
          <w:color w:val="333333"/>
          <w:lang w:val="hy-AM"/>
        </w:rPr>
        <w:t>Հայտավորվող ֆինանսական միջոցները՝ 6.109.000 ՀՀ դրամ</w:t>
      </w:r>
      <w:r w:rsidRPr="006A740A">
        <w:rPr>
          <w:rFonts w:ascii="MS Mincho" w:eastAsia="MS Mincho" w:hAnsi="MS Mincho" w:cs="MS Mincho" w:hint="eastAsia"/>
          <w:color w:val="333333"/>
          <w:lang w:val="hy-AM"/>
        </w:rPr>
        <w:t>․</w:t>
      </w:r>
    </w:p>
    <w:p w:rsidR="00F66D20" w:rsidRPr="00E856DC" w:rsidRDefault="00CF148D" w:rsidP="006A740A">
      <w:pPr>
        <w:pStyle w:val="NormalWeb"/>
        <w:spacing w:before="0" w:beforeAutospacing="0" w:after="0" w:afterAutospacing="0"/>
        <w:divId w:val="1333683754"/>
        <w:rPr>
          <w:color w:val="333333"/>
          <w:lang w:val="hy-AM"/>
        </w:rPr>
      </w:pPr>
      <w:r w:rsidRPr="00E856DC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hy-AM"/>
        </w:rPr>
        <w:t>Համայնքի համաֆինանսավորման չափը՝ 1.624.000 ՀՀ դրամ, ինչը կազմում է ընդհանուր բյուջեի 21%-ը։</w:t>
      </w:r>
    </w:p>
    <w:p w:rsidR="00F66D20" w:rsidRPr="00E856DC" w:rsidRDefault="00CF148D" w:rsidP="006A740A">
      <w:pPr>
        <w:pStyle w:val="NormalWeb"/>
        <w:spacing w:before="0" w:beforeAutospacing="0" w:after="0" w:afterAutospacing="0"/>
        <w:divId w:val="1333683754"/>
        <w:rPr>
          <w:color w:val="333333"/>
          <w:lang w:val="hy-AM"/>
        </w:rPr>
      </w:pPr>
      <w:r w:rsidRPr="006A740A">
        <w:rPr>
          <w:color w:val="333333"/>
          <w:lang w:val="hy-AM"/>
        </w:rPr>
        <w:t>Հաշվի առնելով վերոգրյալը և ղեկավարվելով «Տեղական ինքնակառավարման մասին» օրենքի 18-րդ հոդվածի 1-ին մասի 42-րդ կետով՝ համայնքի ավագանին որոշում է</w:t>
      </w:r>
      <w:r w:rsidRPr="006A740A">
        <w:rPr>
          <w:rFonts w:ascii="MS Mincho" w:eastAsia="MS Mincho" w:hAnsi="MS Mincho" w:cs="MS Mincho" w:hint="eastAsia"/>
          <w:color w:val="333333"/>
          <w:lang w:val="hy-AM"/>
        </w:rPr>
        <w:t>․</w:t>
      </w:r>
    </w:p>
    <w:p w:rsidR="00F66D20" w:rsidRPr="006A740A" w:rsidRDefault="00CF148D" w:rsidP="006A740A">
      <w:pPr>
        <w:spacing w:after="0" w:line="240" w:lineRule="auto"/>
        <w:divId w:val="1333683754"/>
        <w:rPr>
          <w:rFonts w:ascii="GHEA Grapalat" w:hAnsi="GHEA Grapalat"/>
          <w:color w:val="333333"/>
          <w:sz w:val="24"/>
          <w:szCs w:val="24"/>
          <w:lang w:val="hy-AM"/>
        </w:rPr>
      </w:pPr>
      <w:r w:rsidRPr="00E856DC">
        <w:rPr>
          <w:rFonts w:ascii="GHEA Grapalat" w:eastAsia="Times New Roman" w:hAnsi="GHEA Grapalat"/>
          <w:sz w:val="24"/>
          <w:szCs w:val="24"/>
          <w:lang w:val="hy-AM"/>
        </w:rPr>
        <w:lastRenderedPageBreak/>
        <w:br/>
      </w:r>
      <w:r w:rsidRPr="006A740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1.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Հավանություն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տալ</w:t>
      </w:r>
      <w:r w:rsidRPr="006A740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Գերմանիայի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միջազգային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համագործակցության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ընկերության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և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Հայաստանի</w:t>
      </w:r>
      <w:r w:rsidRPr="006A740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Հանրապետության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տարածքային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կառավարման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և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ենթակառուցվածքների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նախարարության</w:t>
      </w:r>
      <w:r w:rsidRPr="006A740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կողմից՝</w:t>
      </w:r>
      <w:r w:rsidRPr="006A740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համավարակի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հետևանքները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մեղմելուն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ուղղված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ծրագրի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2-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րդ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փուլի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շրջանակներում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ներկայացված</w:t>
      </w:r>
      <w:r w:rsidRPr="006A740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>«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Դիլիջան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համայնքում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տաղավարների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հիմնում՝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գյուղատնտեսական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ապրանքների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վաճառքի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համար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»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դրամաշնորհ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ստանալու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նպատակով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ներկայացված</w:t>
      </w:r>
      <w:r w:rsidRPr="006A740A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A740A">
        <w:rPr>
          <w:rFonts w:ascii="GHEA Grapalat" w:hAnsi="GHEA Grapalat" w:cs="Sylfaen"/>
          <w:color w:val="333333"/>
          <w:sz w:val="24"/>
          <w:szCs w:val="24"/>
          <w:lang w:val="hy-AM"/>
        </w:rPr>
        <w:t>ծրագրին։</w:t>
      </w:r>
    </w:p>
    <w:p w:rsidR="00F66D20" w:rsidRPr="006A740A" w:rsidRDefault="00CF148D">
      <w:pPr>
        <w:pStyle w:val="NormalWeb"/>
        <w:spacing w:before="0" w:beforeAutospacing="0" w:after="150" w:afterAutospacing="0"/>
        <w:divId w:val="1333683754"/>
        <w:rPr>
          <w:color w:val="333333"/>
          <w:sz w:val="21"/>
          <w:szCs w:val="21"/>
          <w:lang w:val="hy-AM"/>
        </w:rPr>
      </w:pPr>
      <w:r w:rsidRPr="006A740A">
        <w:rPr>
          <w:rFonts w:ascii="Calibri" w:hAnsi="Calibri" w:cs="Calibri"/>
          <w:color w:val="333333"/>
          <w:sz w:val="21"/>
          <w:szCs w:val="21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66D20">
        <w:trPr>
          <w:divId w:val="362289173"/>
          <w:tblCellSpacing w:w="15" w:type="dxa"/>
        </w:trPr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66D20" w:rsidRDefault="00CF148D">
      <w:pPr>
        <w:pStyle w:val="NormalWeb"/>
        <w:divId w:val="36228917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048-Ա/</w:t>
      </w:r>
    </w:p>
    <w:p w:rsidR="00F66D20" w:rsidRDefault="00CF148D">
      <w:pPr>
        <w:pStyle w:val="NormalWeb"/>
        <w:divId w:val="1978290355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2022 ԹՎԱԿԱՆԻ ԲՅՈՒՋԵՆ ՀԱՍՏԱՏԵԼՈՒ ՄԱՍԻՆ </w:t>
      </w:r>
    </w:p>
    <w:p w:rsidR="00F66D20" w:rsidRDefault="00CF148D">
      <w:pPr>
        <w:pStyle w:val="NormalWeb"/>
        <w:jc w:val="right"/>
        <w:divId w:val="1978290355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ԴԱՎԻԹ ՍԱՐԳՍՅԱՆ/</w:t>
      </w:r>
    </w:p>
    <w:p w:rsidR="00F66D20" w:rsidRPr="006A740A" w:rsidRDefault="00CF148D">
      <w:pPr>
        <w:pStyle w:val="NormalWeb"/>
        <w:divId w:val="1978290355"/>
      </w:pPr>
      <w:r w:rsidRPr="006A740A">
        <w:rPr>
          <w:color w:val="333333"/>
          <w:lang w:val="hy-AM"/>
        </w:rPr>
        <w:t>Ղեկավարվելով</w:t>
      </w:r>
      <w:r w:rsidRPr="006A740A">
        <w:rPr>
          <w:rFonts w:ascii="Calibri" w:hAnsi="Calibri" w:cs="Calibri"/>
          <w:color w:val="333333"/>
          <w:lang w:val="hy-AM"/>
        </w:rPr>
        <w:t> </w:t>
      </w:r>
      <w:r w:rsidRPr="006A740A">
        <w:rPr>
          <w:color w:val="333333"/>
          <w:lang w:val="af-ZA"/>
        </w:rPr>
        <w:t>«</w:t>
      </w:r>
      <w:r w:rsidRPr="006A740A">
        <w:rPr>
          <w:color w:val="333333"/>
          <w:lang w:val="hy-AM"/>
        </w:rPr>
        <w:t>Տեղական ինքնակառավարման մասին</w:t>
      </w:r>
      <w:r w:rsidRPr="006A740A">
        <w:rPr>
          <w:color w:val="333333"/>
          <w:lang w:val="af-ZA"/>
        </w:rPr>
        <w:t>»</w:t>
      </w:r>
      <w:r w:rsidRPr="006A740A">
        <w:rPr>
          <w:rFonts w:ascii="Calibri" w:hAnsi="Calibri" w:cs="Calibri"/>
          <w:color w:val="333333"/>
          <w:lang w:val="af-ZA"/>
        </w:rPr>
        <w:t> </w:t>
      </w:r>
      <w:r w:rsidRPr="006A740A">
        <w:rPr>
          <w:color w:val="333333"/>
          <w:lang w:val="hy-AM"/>
        </w:rPr>
        <w:t>օրենքի</w:t>
      </w:r>
      <w:r w:rsidRPr="006A740A">
        <w:rPr>
          <w:rFonts w:ascii="Calibri" w:hAnsi="Calibri" w:cs="Calibri"/>
          <w:color w:val="333333"/>
          <w:lang w:val="af-ZA"/>
        </w:rPr>
        <w:t> </w:t>
      </w:r>
      <w:r w:rsidRPr="006A740A">
        <w:rPr>
          <w:color w:val="333333"/>
          <w:lang w:val="af-ZA"/>
        </w:rPr>
        <w:t>18-</w:t>
      </w:r>
      <w:r w:rsidRPr="006A740A">
        <w:rPr>
          <w:color w:val="333333"/>
          <w:lang w:val="hy-AM"/>
        </w:rPr>
        <w:t>րդ հոդվածի</w:t>
      </w:r>
      <w:r w:rsidRPr="006A740A">
        <w:rPr>
          <w:rFonts w:ascii="Calibri" w:hAnsi="Calibri" w:cs="Calibri"/>
          <w:color w:val="333333"/>
          <w:lang w:val="af-ZA"/>
        </w:rPr>
        <w:t> </w:t>
      </w:r>
      <w:r w:rsidRPr="006A740A">
        <w:rPr>
          <w:color w:val="333333"/>
          <w:lang w:val="af-ZA"/>
        </w:rPr>
        <w:t>1-ին</w:t>
      </w:r>
      <w:r w:rsidRPr="006A740A">
        <w:rPr>
          <w:rFonts w:ascii="Calibri" w:hAnsi="Calibri" w:cs="Calibri"/>
          <w:color w:val="333333"/>
          <w:lang w:val="af-ZA"/>
        </w:rPr>
        <w:t> </w:t>
      </w:r>
      <w:r w:rsidRPr="006A740A">
        <w:rPr>
          <w:color w:val="333333"/>
          <w:lang w:val="hy-AM"/>
        </w:rPr>
        <w:t>մասի</w:t>
      </w:r>
      <w:r w:rsidRPr="006A740A">
        <w:rPr>
          <w:rFonts w:ascii="Calibri" w:hAnsi="Calibri" w:cs="Calibri"/>
          <w:color w:val="333333"/>
          <w:lang w:val="af-ZA"/>
        </w:rPr>
        <w:t> </w:t>
      </w:r>
      <w:r w:rsidRPr="006A740A">
        <w:rPr>
          <w:color w:val="333333"/>
          <w:lang w:val="af-ZA"/>
        </w:rPr>
        <w:t>5-րդ կետի և «Հայաստանի Հանրապետության բյուջետային համակարգի մ</w:t>
      </w:r>
      <w:r w:rsidRPr="006A740A">
        <w:rPr>
          <w:color w:val="333333"/>
          <w:lang w:val="hy-AM"/>
        </w:rPr>
        <w:t>ասին</w:t>
      </w:r>
      <w:r w:rsidRPr="006A740A">
        <w:rPr>
          <w:color w:val="333333"/>
          <w:lang w:val="af-ZA"/>
        </w:rPr>
        <w:t>»</w:t>
      </w:r>
      <w:r w:rsidRPr="006A740A">
        <w:rPr>
          <w:rFonts w:ascii="Calibri" w:hAnsi="Calibri" w:cs="Calibri"/>
          <w:color w:val="333333"/>
          <w:lang w:val="af-ZA"/>
        </w:rPr>
        <w:t>  </w:t>
      </w:r>
      <w:r w:rsidRPr="006A740A">
        <w:rPr>
          <w:color w:val="333333"/>
          <w:lang w:val="af-ZA"/>
        </w:rPr>
        <w:t>օրենքի 32-րդ հոդվածի պահանջներով՝ Դիլիջան</w:t>
      </w:r>
      <w:r w:rsidRPr="006A740A">
        <w:rPr>
          <w:rFonts w:ascii="Calibri" w:hAnsi="Calibri" w:cs="Calibri"/>
          <w:color w:val="333333"/>
          <w:lang w:val="af-ZA"/>
        </w:rPr>
        <w:t> </w:t>
      </w:r>
      <w:r w:rsidRPr="006A740A">
        <w:rPr>
          <w:color w:val="333333"/>
          <w:lang w:val="hy-AM"/>
        </w:rPr>
        <w:t>համայնքի ավագանին որոշում է.</w:t>
      </w:r>
    </w:p>
    <w:p w:rsidR="00F66D20" w:rsidRPr="006A740A" w:rsidRDefault="00F66D20">
      <w:pPr>
        <w:divId w:val="1978290355"/>
        <w:rPr>
          <w:rFonts w:ascii="GHEA Grapalat" w:eastAsia="Times New Roman" w:hAnsi="GHEA Grapalat"/>
          <w:sz w:val="24"/>
          <w:szCs w:val="24"/>
        </w:rPr>
      </w:pPr>
    </w:p>
    <w:p w:rsidR="00F66D20" w:rsidRPr="006A740A" w:rsidRDefault="00CF148D">
      <w:pPr>
        <w:pStyle w:val="NormalWeb"/>
        <w:spacing w:before="0" w:beforeAutospacing="0" w:after="150" w:afterAutospacing="0"/>
        <w:divId w:val="1978290355"/>
        <w:rPr>
          <w:color w:val="333333"/>
        </w:rPr>
      </w:pPr>
      <w:r w:rsidRPr="006A740A">
        <w:rPr>
          <w:color w:val="333333"/>
          <w:lang w:val="hy-AM"/>
        </w:rPr>
        <w:t>1</w:t>
      </w:r>
      <w:r w:rsidRPr="006A740A">
        <w:rPr>
          <w:color w:val="333333"/>
        </w:rPr>
        <w:t>.</w:t>
      </w:r>
      <w:r w:rsidRPr="006A740A">
        <w:rPr>
          <w:rFonts w:ascii="Calibri" w:hAnsi="Calibri" w:cs="Calibri"/>
          <w:color w:val="333333"/>
        </w:rPr>
        <w:t> 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Հաստատել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Հայաստանի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Հանրապետության</w:t>
      </w:r>
      <w:proofErr w:type="spellEnd"/>
      <w:proofErr w:type="gramStart"/>
      <w:r w:rsidRPr="006A740A">
        <w:rPr>
          <w:rFonts w:ascii="Calibri" w:hAnsi="Calibri" w:cs="Calibri"/>
          <w:color w:val="333333"/>
        </w:rPr>
        <w:t>  </w:t>
      </w:r>
      <w:r w:rsidRPr="006A740A">
        <w:rPr>
          <w:color w:val="333333"/>
          <w:lang w:val="hy-AM"/>
        </w:rPr>
        <w:t>Տավուշի</w:t>
      </w:r>
      <w:proofErr w:type="gramEnd"/>
      <w:r w:rsidRPr="006A740A">
        <w:rPr>
          <w:color w:val="333333"/>
          <w:lang w:val="hy-AM"/>
        </w:rPr>
        <w:t xml:space="preserve"> մարզի</w:t>
      </w:r>
      <w:r w:rsidRPr="006A740A">
        <w:rPr>
          <w:rFonts w:ascii="Calibri" w:hAnsi="Calibri" w:cs="Calibri"/>
          <w:color w:val="333333"/>
          <w:lang w:val="hy-AM"/>
        </w:rPr>
        <w:t> </w:t>
      </w:r>
      <w:proofErr w:type="spellStart"/>
      <w:r w:rsidRPr="006A740A">
        <w:rPr>
          <w:color w:val="333333"/>
        </w:rPr>
        <w:t>Դիլիջան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>2022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թվականի</w:t>
      </w:r>
      <w:proofErr w:type="spellEnd"/>
      <w:r w:rsidRPr="006A740A">
        <w:rPr>
          <w:rFonts w:ascii="Calibri" w:hAnsi="Calibri" w:cs="Calibri"/>
          <w:color w:val="333333"/>
        </w:rPr>
        <w:t> </w:t>
      </w:r>
      <w:proofErr w:type="spellStart"/>
      <w:r w:rsidRPr="006A740A">
        <w:rPr>
          <w:color w:val="333333"/>
        </w:rPr>
        <w:t>բյուջեն</w:t>
      </w:r>
      <w:proofErr w:type="spellEnd"/>
      <w:r w:rsidRPr="006A740A">
        <w:rPr>
          <w:color w:val="333333"/>
        </w:rPr>
        <w:t>՝</w:t>
      </w:r>
    </w:p>
    <w:p w:rsidR="00F66D20" w:rsidRPr="006A740A" w:rsidRDefault="00CF148D">
      <w:pPr>
        <w:pStyle w:val="NormalWeb"/>
        <w:spacing w:before="0" w:beforeAutospacing="0" w:after="150" w:afterAutospacing="0"/>
        <w:divId w:val="1978290355"/>
        <w:rPr>
          <w:color w:val="333333"/>
        </w:rPr>
      </w:pPr>
      <w:r w:rsidRPr="006A740A">
        <w:rPr>
          <w:color w:val="333333"/>
          <w:lang w:val="hy-AM"/>
        </w:rPr>
        <w:t>1</w:t>
      </w:r>
      <w:r w:rsidRPr="006A740A">
        <w:rPr>
          <w:color w:val="333333"/>
        </w:rPr>
        <w:t xml:space="preserve">/ </w:t>
      </w:r>
      <w:proofErr w:type="spellStart"/>
      <w:r w:rsidRPr="006A740A">
        <w:rPr>
          <w:color w:val="333333"/>
        </w:rPr>
        <w:t>եկամուտների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գծով</w:t>
      </w:r>
      <w:proofErr w:type="spellEnd"/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1067888</w:t>
      </w:r>
      <w:r w:rsidRPr="006A740A">
        <w:rPr>
          <w:color w:val="333333"/>
          <w:lang w:val="hy-AM"/>
        </w:rPr>
        <w:t>.0</w:t>
      </w:r>
      <w:r w:rsidRPr="006A740A">
        <w:rPr>
          <w:rFonts w:ascii="Calibri" w:hAnsi="Calibri" w:cs="Calibri"/>
          <w:color w:val="333333"/>
        </w:rPr>
        <w:t> </w:t>
      </w:r>
      <w:proofErr w:type="spellStart"/>
      <w:r w:rsidRPr="006A740A">
        <w:rPr>
          <w:color w:val="333333"/>
        </w:rPr>
        <w:t>հազար</w:t>
      </w:r>
      <w:proofErr w:type="spellEnd"/>
      <w:r w:rsidRPr="006A740A">
        <w:rPr>
          <w:color w:val="333333"/>
        </w:rPr>
        <w:t xml:space="preserve"> ՀՀ </w:t>
      </w:r>
      <w:proofErr w:type="spellStart"/>
      <w:r w:rsidRPr="006A740A">
        <w:rPr>
          <w:color w:val="333333"/>
        </w:rPr>
        <w:t>դրամ</w:t>
      </w:r>
      <w:proofErr w:type="spellEnd"/>
      <w:r w:rsidRPr="006A740A">
        <w:rPr>
          <w:color w:val="333333"/>
        </w:rPr>
        <w:t>,</w:t>
      </w:r>
    </w:p>
    <w:p w:rsidR="00F66D20" w:rsidRPr="006A740A" w:rsidRDefault="00CF148D">
      <w:pPr>
        <w:pStyle w:val="NormalWeb"/>
        <w:spacing w:before="0" w:beforeAutospacing="0" w:after="150" w:afterAutospacing="0"/>
        <w:divId w:val="1978290355"/>
        <w:rPr>
          <w:color w:val="333333"/>
        </w:rPr>
      </w:pP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  <w:lang w:val="hy-AM"/>
        </w:rPr>
        <w:t>2</w:t>
      </w:r>
      <w:r w:rsidRPr="006A740A">
        <w:rPr>
          <w:color w:val="333333"/>
        </w:rPr>
        <w:t>/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ծախսերի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գծով</w:t>
      </w:r>
      <w:proofErr w:type="spellEnd"/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1067888.0 </w:t>
      </w:r>
      <w:proofErr w:type="spellStart"/>
      <w:r w:rsidRPr="006A740A">
        <w:rPr>
          <w:color w:val="333333"/>
        </w:rPr>
        <w:t>հազար</w:t>
      </w:r>
      <w:proofErr w:type="spellEnd"/>
      <w:r w:rsidRPr="006A740A">
        <w:rPr>
          <w:color w:val="333333"/>
        </w:rPr>
        <w:t xml:space="preserve"> ՀՀ </w:t>
      </w:r>
      <w:proofErr w:type="spellStart"/>
      <w:r w:rsidRPr="006A740A">
        <w:rPr>
          <w:color w:val="333333"/>
        </w:rPr>
        <w:t>դրամ</w:t>
      </w:r>
      <w:proofErr w:type="spellEnd"/>
      <w:r w:rsidRPr="006A740A">
        <w:rPr>
          <w:color w:val="333333"/>
        </w:rPr>
        <w:t>,</w:t>
      </w:r>
    </w:p>
    <w:p w:rsidR="00F66D20" w:rsidRPr="006A740A" w:rsidRDefault="00CF148D">
      <w:pPr>
        <w:pStyle w:val="NormalWeb"/>
        <w:spacing w:before="0" w:beforeAutospacing="0" w:after="150" w:afterAutospacing="0"/>
        <w:divId w:val="1978290355"/>
        <w:rPr>
          <w:color w:val="333333"/>
        </w:rPr>
      </w:pPr>
      <w:r w:rsidRPr="006A740A">
        <w:rPr>
          <w:color w:val="333333"/>
          <w:lang w:val="hy-AM"/>
        </w:rPr>
        <w:t>3</w:t>
      </w:r>
      <w:r w:rsidRPr="006A740A">
        <w:rPr>
          <w:color w:val="333333"/>
        </w:rPr>
        <w:t>/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դեֆիցիտի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ծածկմանն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ուղղված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միջոցներ</w:t>
      </w:r>
      <w:proofErr w:type="spellEnd"/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</w:t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 xml:space="preserve"> 0.0</w:t>
      </w:r>
      <w:r w:rsidRPr="006A740A">
        <w:rPr>
          <w:rFonts w:ascii="Calibri" w:hAnsi="Calibri" w:cs="Calibri"/>
          <w:color w:val="333333"/>
          <w:lang w:val="hy-AM"/>
        </w:rPr>
        <w:t>  </w:t>
      </w:r>
      <w:proofErr w:type="spellStart"/>
      <w:r w:rsidRPr="006A740A">
        <w:rPr>
          <w:color w:val="333333"/>
        </w:rPr>
        <w:t>հազար</w:t>
      </w:r>
      <w:proofErr w:type="spellEnd"/>
      <w:r w:rsidRPr="006A740A">
        <w:rPr>
          <w:color w:val="333333"/>
        </w:rPr>
        <w:t xml:space="preserve"> ՀՀ </w:t>
      </w:r>
      <w:proofErr w:type="spellStart"/>
      <w:r w:rsidRPr="006A740A">
        <w:rPr>
          <w:color w:val="333333"/>
        </w:rPr>
        <w:t>դրամ</w:t>
      </w:r>
      <w:proofErr w:type="spellEnd"/>
      <w:r w:rsidRPr="006A740A">
        <w:rPr>
          <w:color w:val="333333"/>
        </w:rPr>
        <w:t>:</w:t>
      </w:r>
    </w:p>
    <w:p w:rsidR="00F66D20" w:rsidRPr="006A740A" w:rsidRDefault="00CF148D">
      <w:pPr>
        <w:pStyle w:val="NormalWeb"/>
        <w:spacing w:before="0" w:beforeAutospacing="0" w:after="150" w:afterAutospacing="0"/>
        <w:divId w:val="1978290355"/>
        <w:rPr>
          <w:color w:val="333333"/>
          <w:lang w:val="hy-AM"/>
        </w:rPr>
      </w:pP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>2.</w:t>
      </w:r>
      <w:r w:rsidRPr="006A740A">
        <w:rPr>
          <w:rFonts w:ascii="Calibri" w:hAnsi="Calibri" w:cs="Calibri"/>
          <w:color w:val="333333"/>
        </w:rPr>
        <w:t>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Հաստատել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բյուջեի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եկամուտները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ըստ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առանձին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եկամտատեսակների</w:t>
      </w:r>
      <w:proofErr w:type="spellEnd"/>
      <w:r w:rsidRPr="006A740A">
        <w:rPr>
          <w:color w:val="333333"/>
        </w:rPr>
        <w:t>՝ (</w:t>
      </w:r>
      <w:proofErr w:type="spellStart"/>
      <w:r w:rsidRPr="006A740A">
        <w:rPr>
          <w:color w:val="333333"/>
        </w:rPr>
        <w:t>հա</w:t>
      </w:r>
      <w:proofErr w:type="spellEnd"/>
      <w:r w:rsidRPr="006A740A">
        <w:rPr>
          <w:color w:val="333333"/>
          <w:lang w:val="hy-AM"/>
        </w:rPr>
        <w:t>վել</w:t>
      </w:r>
      <w:proofErr w:type="spellStart"/>
      <w:r w:rsidRPr="006A740A">
        <w:rPr>
          <w:color w:val="333333"/>
        </w:rPr>
        <w:t>ված</w:t>
      </w:r>
      <w:proofErr w:type="spellEnd"/>
      <w:r w:rsidRPr="006A740A">
        <w:rPr>
          <w:color w:val="333333"/>
        </w:rPr>
        <w:t xml:space="preserve"> 1):</w:t>
      </w:r>
      <w:r w:rsidRPr="006A740A">
        <w:rPr>
          <w:color w:val="333333"/>
        </w:rPr>
        <w:br/>
      </w:r>
      <w:proofErr w:type="gramStart"/>
      <w:r w:rsidRPr="006A740A">
        <w:rPr>
          <w:color w:val="333333"/>
        </w:rPr>
        <w:t>3</w:t>
      </w:r>
      <w:proofErr w:type="gramEnd"/>
      <w:r w:rsidRPr="006A740A">
        <w:rPr>
          <w:color w:val="333333"/>
        </w:rPr>
        <w:t>.</w:t>
      </w:r>
      <w:r w:rsidRPr="006A740A">
        <w:rPr>
          <w:rFonts w:ascii="Calibri" w:hAnsi="Calibri" w:cs="Calibri"/>
          <w:color w:val="333333"/>
        </w:rPr>
        <w:t>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Հաստատել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բյուջեի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ծախսերն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ըստ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գործառական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դասակարգման</w:t>
      </w:r>
      <w:proofErr w:type="spellEnd"/>
      <w:r w:rsidRPr="006A740A">
        <w:rPr>
          <w:color w:val="333333"/>
        </w:rPr>
        <w:t>՝ (</w:t>
      </w:r>
      <w:proofErr w:type="spellStart"/>
      <w:r w:rsidRPr="006A740A">
        <w:rPr>
          <w:color w:val="333333"/>
        </w:rPr>
        <w:t>հա</w:t>
      </w:r>
      <w:proofErr w:type="spellEnd"/>
      <w:r w:rsidRPr="006A740A">
        <w:rPr>
          <w:color w:val="333333"/>
          <w:lang w:val="hy-AM"/>
        </w:rPr>
        <w:t>վելվա</w:t>
      </w:r>
      <w:r w:rsidRPr="006A740A">
        <w:rPr>
          <w:color w:val="333333"/>
        </w:rPr>
        <w:t>ծ 2):</w:t>
      </w:r>
      <w:r w:rsidRPr="006A740A">
        <w:rPr>
          <w:color w:val="333333"/>
        </w:rPr>
        <w:br/>
      </w:r>
      <w:r w:rsidRPr="006A740A">
        <w:rPr>
          <w:rFonts w:ascii="Calibri" w:hAnsi="Calibri" w:cs="Calibri"/>
          <w:color w:val="333333"/>
        </w:rPr>
        <w:t> </w:t>
      </w:r>
      <w:proofErr w:type="gramStart"/>
      <w:r w:rsidRPr="006A740A">
        <w:rPr>
          <w:color w:val="333333"/>
        </w:rPr>
        <w:t>4</w:t>
      </w:r>
      <w:proofErr w:type="gramEnd"/>
      <w:r w:rsidRPr="006A740A">
        <w:rPr>
          <w:color w:val="333333"/>
        </w:rPr>
        <w:t>.</w:t>
      </w:r>
      <w:r w:rsidRPr="006A740A">
        <w:rPr>
          <w:rFonts w:ascii="Calibri" w:hAnsi="Calibri" w:cs="Calibri"/>
          <w:color w:val="333333"/>
        </w:rPr>
        <w:t>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Հաստատել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բյուջեի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ծախսերն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ըստ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տնտեսագիտական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դասակարգման</w:t>
      </w:r>
      <w:proofErr w:type="spellEnd"/>
      <w:r w:rsidRPr="006A740A">
        <w:rPr>
          <w:color w:val="333333"/>
        </w:rPr>
        <w:t>՝ (</w:t>
      </w:r>
      <w:proofErr w:type="spellStart"/>
      <w:r w:rsidRPr="006A740A">
        <w:rPr>
          <w:color w:val="333333"/>
        </w:rPr>
        <w:t>հա</w:t>
      </w:r>
      <w:proofErr w:type="spellEnd"/>
      <w:r w:rsidRPr="006A740A">
        <w:rPr>
          <w:color w:val="333333"/>
          <w:lang w:val="hy-AM"/>
        </w:rPr>
        <w:t>վել</w:t>
      </w:r>
      <w:proofErr w:type="spellStart"/>
      <w:r w:rsidRPr="006A740A">
        <w:rPr>
          <w:color w:val="333333"/>
        </w:rPr>
        <w:t>ված</w:t>
      </w:r>
      <w:proofErr w:type="spellEnd"/>
      <w:r w:rsidRPr="006A740A">
        <w:rPr>
          <w:color w:val="333333"/>
        </w:rPr>
        <w:t xml:space="preserve"> 3):</w:t>
      </w:r>
      <w:r w:rsidRPr="006A740A">
        <w:rPr>
          <w:color w:val="333333"/>
        </w:rPr>
        <w:br/>
      </w:r>
      <w:r w:rsidRPr="006A740A">
        <w:rPr>
          <w:rFonts w:ascii="Calibri" w:hAnsi="Calibri" w:cs="Calibri"/>
          <w:color w:val="333333"/>
        </w:rPr>
        <w:t> </w:t>
      </w:r>
      <w:proofErr w:type="gramStart"/>
      <w:r w:rsidRPr="006A740A">
        <w:rPr>
          <w:color w:val="333333"/>
        </w:rPr>
        <w:t>5</w:t>
      </w:r>
      <w:proofErr w:type="gramEnd"/>
      <w:r w:rsidRPr="006A740A">
        <w:rPr>
          <w:color w:val="333333"/>
        </w:rPr>
        <w:t>.</w:t>
      </w:r>
      <w:r w:rsidRPr="006A740A">
        <w:rPr>
          <w:rFonts w:ascii="Calibri" w:hAnsi="Calibri" w:cs="Calibri"/>
          <w:color w:val="333333"/>
        </w:rPr>
        <w:t>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Հաստատել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բյուջեի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հավելուրդը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կամ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դեֆիցիտը</w:t>
      </w:r>
      <w:proofErr w:type="spellEnd"/>
      <w:r w:rsidRPr="006A740A">
        <w:rPr>
          <w:color w:val="333333"/>
        </w:rPr>
        <w:t xml:space="preserve"> (</w:t>
      </w:r>
      <w:proofErr w:type="spellStart"/>
      <w:r w:rsidRPr="006A740A">
        <w:rPr>
          <w:color w:val="333333"/>
        </w:rPr>
        <w:t>պակասուրդը</w:t>
      </w:r>
      <w:proofErr w:type="spellEnd"/>
      <w:proofErr w:type="gramStart"/>
      <w:r w:rsidRPr="006A740A">
        <w:rPr>
          <w:color w:val="333333"/>
        </w:rPr>
        <w:t>)`</w:t>
      </w:r>
      <w:proofErr w:type="gramEnd"/>
      <w:r w:rsidRPr="006A740A">
        <w:rPr>
          <w:color w:val="333333"/>
        </w:rPr>
        <w:t xml:space="preserve"> (</w:t>
      </w:r>
      <w:proofErr w:type="spellStart"/>
      <w:r w:rsidRPr="006A740A">
        <w:rPr>
          <w:color w:val="333333"/>
        </w:rPr>
        <w:t>հա</w:t>
      </w:r>
      <w:proofErr w:type="spellEnd"/>
      <w:r w:rsidRPr="006A740A">
        <w:rPr>
          <w:color w:val="333333"/>
          <w:lang w:val="hy-AM"/>
        </w:rPr>
        <w:t>վել</w:t>
      </w:r>
      <w:r w:rsidRPr="006A740A">
        <w:rPr>
          <w:color w:val="333333"/>
        </w:rPr>
        <w:t>ված4 ):</w:t>
      </w:r>
      <w:r w:rsidRPr="006A740A">
        <w:rPr>
          <w:color w:val="333333"/>
        </w:rPr>
        <w:br/>
      </w:r>
      <w:r w:rsidRPr="006A740A">
        <w:rPr>
          <w:rFonts w:ascii="Calibri" w:hAnsi="Calibri" w:cs="Calibri"/>
          <w:color w:val="333333"/>
        </w:rPr>
        <w:t> </w:t>
      </w:r>
      <w:r w:rsidRPr="006A740A">
        <w:rPr>
          <w:color w:val="333333"/>
        </w:rPr>
        <w:t>6.</w:t>
      </w:r>
      <w:r w:rsidRPr="006A740A">
        <w:rPr>
          <w:rFonts w:ascii="Calibri" w:hAnsi="Calibri" w:cs="Calibri"/>
          <w:color w:val="333333"/>
        </w:rPr>
        <w:t>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Հաստատել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բյուջեի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դեֆիցիտի</w:t>
      </w:r>
      <w:proofErr w:type="spellEnd"/>
      <w:r w:rsidRPr="006A740A">
        <w:rPr>
          <w:color w:val="333333"/>
        </w:rPr>
        <w:t xml:space="preserve"> (</w:t>
      </w:r>
      <w:proofErr w:type="spellStart"/>
      <w:r w:rsidRPr="006A740A">
        <w:rPr>
          <w:color w:val="333333"/>
        </w:rPr>
        <w:t>պակասուրդի</w:t>
      </w:r>
      <w:proofErr w:type="spellEnd"/>
      <w:r w:rsidRPr="006A740A">
        <w:rPr>
          <w:color w:val="333333"/>
        </w:rPr>
        <w:t xml:space="preserve">) </w:t>
      </w:r>
      <w:proofErr w:type="spellStart"/>
      <w:r w:rsidRPr="006A740A">
        <w:rPr>
          <w:color w:val="333333"/>
        </w:rPr>
        <w:t>ֆինանսավորման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աղբյուրները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կամ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հավելուրդի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օգտագործման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ուղղությունները</w:t>
      </w:r>
      <w:proofErr w:type="spellEnd"/>
      <w:r w:rsidRPr="006A740A">
        <w:rPr>
          <w:color w:val="333333"/>
        </w:rPr>
        <w:t>` (</w:t>
      </w:r>
      <w:proofErr w:type="spellStart"/>
      <w:r w:rsidRPr="006A740A">
        <w:rPr>
          <w:color w:val="333333"/>
        </w:rPr>
        <w:t>հա</w:t>
      </w:r>
      <w:proofErr w:type="spellEnd"/>
      <w:r w:rsidRPr="006A740A">
        <w:rPr>
          <w:color w:val="333333"/>
          <w:lang w:val="hy-AM"/>
        </w:rPr>
        <w:t>վել</w:t>
      </w:r>
      <w:proofErr w:type="spellStart"/>
      <w:r w:rsidRPr="006A740A">
        <w:rPr>
          <w:color w:val="333333"/>
        </w:rPr>
        <w:t>ված</w:t>
      </w:r>
      <w:proofErr w:type="spellEnd"/>
      <w:r w:rsidRPr="006A740A">
        <w:rPr>
          <w:color w:val="333333"/>
        </w:rPr>
        <w:t xml:space="preserve"> 5):</w:t>
      </w:r>
      <w:r w:rsidRPr="006A740A">
        <w:rPr>
          <w:color w:val="333333"/>
        </w:rPr>
        <w:br/>
        <w:t>7.</w:t>
      </w:r>
      <w:r w:rsidRPr="006A740A">
        <w:rPr>
          <w:rFonts w:ascii="Calibri" w:hAnsi="Calibri" w:cs="Calibri"/>
          <w:color w:val="333333"/>
        </w:rPr>
        <w:t>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Հաստատել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բյուջեի</w:t>
      </w:r>
      <w:proofErr w:type="spellEnd"/>
      <w:proofErr w:type="gramStart"/>
      <w:r w:rsidRPr="006A740A">
        <w:rPr>
          <w:rFonts w:ascii="Calibri" w:hAnsi="Calibri" w:cs="Calibri"/>
          <w:color w:val="333333"/>
        </w:rPr>
        <w:t>  </w:t>
      </w:r>
      <w:proofErr w:type="spellStart"/>
      <w:r w:rsidRPr="006A740A">
        <w:rPr>
          <w:color w:val="333333"/>
        </w:rPr>
        <w:t>ծախսերն</w:t>
      </w:r>
      <w:proofErr w:type="spellEnd"/>
      <w:proofErr w:type="gram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ըստ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գործառական</w:t>
      </w:r>
      <w:proofErr w:type="spellEnd"/>
      <w:r w:rsidRPr="006A740A">
        <w:rPr>
          <w:color w:val="333333"/>
        </w:rPr>
        <w:t xml:space="preserve"> և </w:t>
      </w:r>
      <w:proofErr w:type="spellStart"/>
      <w:r w:rsidRPr="006A740A">
        <w:rPr>
          <w:color w:val="333333"/>
        </w:rPr>
        <w:t>տնտեսագիտական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դասակարգման</w:t>
      </w:r>
      <w:proofErr w:type="spellEnd"/>
      <w:r w:rsidRPr="006A740A">
        <w:rPr>
          <w:color w:val="333333"/>
        </w:rPr>
        <w:t>՝ (</w:t>
      </w:r>
      <w:proofErr w:type="spellStart"/>
      <w:r w:rsidRPr="006A740A">
        <w:rPr>
          <w:color w:val="333333"/>
        </w:rPr>
        <w:t>հա</w:t>
      </w:r>
      <w:proofErr w:type="spellEnd"/>
      <w:r w:rsidRPr="006A740A">
        <w:rPr>
          <w:color w:val="333333"/>
          <w:lang w:val="hy-AM"/>
        </w:rPr>
        <w:t>վել</w:t>
      </w:r>
      <w:proofErr w:type="spellStart"/>
      <w:r w:rsidRPr="006A740A">
        <w:rPr>
          <w:color w:val="333333"/>
        </w:rPr>
        <w:t>ված</w:t>
      </w:r>
      <w:proofErr w:type="spellEnd"/>
      <w:r w:rsidRPr="006A740A">
        <w:rPr>
          <w:color w:val="333333"/>
        </w:rPr>
        <w:t xml:space="preserve"> 6):</w:t>
      </w:r>
      <w:r w:rsidRPr="006A740A">
        <w:rPr>
          <w:color w:val="333333"/>
        </w:rPr>
        <w:br/>
        <w:t>8.</w:t>
      </w:r>
      <w:r w:rsidRPr="006A740A">
        <w:rPr>
          <w:rFonts w:ascii="Calibri" w:hAnsi="Calibri" w:cs="Calibri"/>
          <w:color w:val="333333"/>
        </w:rPr>
        <w:t>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Սահմանել</w:t>
      </w:r>
      <w:proofErr w:type="spellEnd"/>
      <w:r w:rsidRPr="006A740A">
        <w:rPr>
          <w:color w:val="333333"/>
        </w:rPr>
        <w:t xml:space="preserve">, </w:t>
      </w:r>
      <w:proofErr w:type="spellStart"/>
      <w:r w:rsidRPr="006A740A">
        <w:rPr>
          <w:color w:val="333333"/>
        </w:rPr>
        <w:t>որ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ծախսերի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ֆինանսավորումը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կատարվում</w:t>
      </w:r>
      <w:proofErr w:type="spellEnd"/>
      <w:r w:rsidRPr="006A740A">
        <w:rPr>
          <w:color w:val="333333"/>
        </w:rPr>
        <w:t xml:space="preserve"> է </w:t>
      </w:r>
      <w:proofErr w:type="spellStart"/>
      <w:r w:rsidRPr="006A740A">
        <w:rPr>
          <w:color w:val="333333"/>
        </w:rPr>
        <w:t>ստացված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փաստացի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մուտքերի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սահմաններում</w:t>
      </w:r>
      <w:proofErr w:type="spellEnd"/>
      <w:r w:rsidRPr="006A740A">
        <w:rPr>
          <w:color w:val="333333"/>
        </w:rPr>
        <w:t xml:space="preserve">՝ </w:t>
      </w:r>
      <w:proofErr w:type="spellStart"/>
      <w:r w:rsidRPr="006A740A">
        <w:rPr>
          <w:color w:val="333333"/>
        </w:rPr>
        <w:t>պահպանելով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ծախսերի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համամասնությունները</w:t>
      </w:r>
      <w:proofErr w:type="spellEnd"/>
      <w:proofErr w:type="gramStart"/>
      <w:r w:rsidRPr="006A740A">
        <w:rPr>
          <w:color w:val="333333"/>
        </w:rPr>
        <w:t>:</w:t>
      </w:r>
      <w:proofErr w:type="gramEnd"/>
      <w:r w:rsidRPr="006A740A">
        <w:rPr>
          <w:color w:val="333333"/>
        </w:rPr>
        <w:br/>
        <w:t>9.</w:t>
      </w:r>
      <w:r w:rsidRPr="006A740A">
        <w:rPr>
          <w:rFonts w:ascii="Calibri" w:hAnsi="Calibri" w:cs="Calibri"/>
          <w:color w:val="333333"/>
        </w:rPr>
        <w:t>   </w:t>
      </w:r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Թույլատրել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համայնքի</w:t>
      </w:r>
      <w:proofErr w:type="spellEnd"/>
      <w:r w:rsidRPr="006A740A">
        <w:rPr>
          <w:color w:val="333333"/>
        </w:rPr>
        <w:t xml:space="preserve"> </w:t>
      </w:r>
      <w:proofErr w:type="spellStart"/>
      <w:r w:rsidRPr="006A740A">
        <w:rPr>
          <w:color w:val="333333"/>
        </w:rPr>
        <w:t>ղեկավարին</w:t>
      </w:r>
      <w:proofErr w:type="spellEnd"/>
      <w:r w:rsidRPr="006A740A">
        <w:rPr>
          <w:color w:val="333333"/>
        </w:rPr>
        <w:t>՝</w:t>
      </w:r>
      <w:r w:rsidRPr="006A740A">
        <w:rPr>
          <w:color w:val="333333"/>
        </w:rPr>
        <w:br/>
      </w:r>
      <w:r w:rsidRPr="006A740A">
        <w:rPr>
          <w:rFonts w:ascii="Calibri" w:hAnsi="Calibri" w:cs="Calibri"/>
          <w:color w:val="333333"/>
          <w:lang w:val="af-ZA"/>
        </w:rPr>
        <w:lastRenderedPageBreak/>
        <w:t> </w:t>
      </w:r>
      <w:r w:rsidRPr="006A740A">
        <w:rPr>
          <w:color w:val="333333"/>
          <w:lang w:val="af-ZA"/>
        </w:rPr>
        <w:t>համայնքի բյուջեում կատարել փոփոխություններ, որոնց հանրագումարը չի կարող գերազանցել հաստատված ծավալի 20-%ը:</w:t>
      </w:r>
      <w:r w:rsidRPr="006A740A">
        <w:rPr>
          <w:color w:val="333333"/>
          <w:lang w:val="af-ZA"/>
        </w:rPr>
        <w:br/>
      </w:r>
      <w:r w:rsidRPr="006A740A">
        <w:rPr>
          <w:rFonts w:eastAsia="Times New Roman" w:cs="Sylfaen"/>
          <w:color w:val="333333"/>
          <w:lang w:val="hy-AM"/>
        </w:rPr>
        <w:t>10. Սույն որոշումն ուժի մեջ է մտնում պաշտոնական հրապարակմանը հաջորդող օրվանից և տարածվում է 2022 թվականի հունվարի 1-ից ծագած հարաբերությունների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66D20">
        <w:trPr>
          <w:divId w:val="2123105032"/>
          <w:tblCellSpacing w:w="15" w:type="dxa"/>
        </w:trPr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66D20" w:rsidRDefault="00CF148D">
      <w:pPr>
        <w:pStyle w:val="NormalWeb"/>
        <w:divId w:val="212310503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049-</w:t>
      </w:r>
      <w:r w:rsidR="00E856DC">
        <w:rPr>
          <w:lang w:val="hy-AM"/>
        </w:rPr>
        <w:t>Ն</w:t>
      </w:r>
      <w:r>
        <w:t>/</w:t>
      </w:r>
    </w:p>
    <w:p w:rsidR="00F66D20" w:rsidRDefault="00CF148D">
      <w:pPr>
        <w:pStyle w:val="NormalWeb"/>
        <w:divId w:val="41930178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F66D20">
        <w:trPr>
          <w:divId w:val="419301787"/>
          <w:tblCellSpacing w:w="0" w:type="dxa"/>
        </w:trPr>
        <w:tc>
          <w:tcPr>
            <w:tcW w:w="450" w:type="dxa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6D20" w:rsidRDefault="00CF148D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F66D20">
        <w:trPr>
          <w:divId w:val="419301787"/>
          <w:tblCellSpacing w:w="0" w:type="dxa"/>
        </w:trPr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6D20" w:rsidRDefault="00CF148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ԱՎԱԳՅԱՆ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ԲՈՋԻԿՅԱՆ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ՀՈՎՀԱՆՆԻՍՅԱՆ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 ՂԱԶԱՐՅԱՆ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ՄԱՐՏԻՐՈՍՅԱՆ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ԴԱՎԻԹ ՍԱՐԳՍՅԱՆ</w:t>
            </w:r>
          </w:p>
          <w:p w:rsidR="00F66D20" w:rsidRDefault="00CF148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F66D20" w:rsidRDefault="00CF148D" w:rsidP="00B34BD2">
      <w:pPr>
        <w:pStyle w:val="NormalWeb"/>
        <w:divId w:val="71600405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 w:rsidR="00B34BD2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F66D20" w:rsidRDefault="00CF148D">
      <w:pPr>
        <w:pStyle w:val="NormalWeb"/>
        <w:divId w:val="419301787"/>
      </w:pPr>
      <w:r>
        <w:rPr>
          <w:rFonts w:ascii="Calibri" w:hAnsi="Calibri" w:cs="Calibri"/>
        </w:rPr>
        <w:t> </w:t>
      </w:r>
    </w:p>
    <w:p w:rsidR="00F66D20" w:rsidRDefault="00CF148D">
      <w:pPr>
        <w:pStyle w:val="NormalWeb"/>
        <w:divId w:val="419301787"/>
      </w:pPr>
      <w:r>
        <w:rPr>
          <w:rFonts w:ascii="Calibri" w:hAnsi="Calibri" w:cs="Calibri"/>
        </w:rPr>
        <w:t> </w:t>
      </w:r>
    </w:p>
    <w:p w:rsidR="00CF148D" w:rsidRDefault="00CF148D">
      <w:pPr>
        <w:pStyle w:val="NormalWeb"/>
        <w:divId w:val="178861601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CF148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47"/>
    <w:rsid w:val="00200D47"/>
    <w:rsid w:val="006A740A"/>
    <w:rsid w:val="00B34BD2"/>
    <w:rsid w:val="00CF148D"/>
    <w:rsid w:val="00E856DC"/>
    <w:rsid w:val="00F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95E03-C577-4080-8763-2BED448E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2022-01-24T05:55:00Z</cp:lastPrinted>
  <dcterms:created xsi:type="dcterms:W3CDTF">2022-01-21T12:11:00Z</dcterms:created>
  <dcterms:modified xsi:type="dcterms:W3CDTF">2022-01-24T05:55:00Z</dcterms:modified>
</cp:coreProperties>
</file>